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93" w:rsidRDefault="00736693" w:rsidP="00736693">
      <w:pPr>
        <w:spacing w:line="360" w:lineRule="auto"/>
        <w:jc w:val="center"/>
        <w:rPr>
          <w:rFonts w:ascii="Times New Roman" w:hAnsi="Times New Roman" w:cs="Times New Roman"/>
          <w:b/>
        </w:rPr>
      </w:pPr>
      <w:r>
        <w:rPr>
          <w:rFonts w:ascii="Times New Roman" w:hAnsi="Times New Roman" w:cs="Times New Roman"/>
          <w:b/>
        </w:rPr>
        <w:t xml:space="preserve">ZARZĄDZENIE </w:t>
      </w:r>
    </w:p>
    <w:p w:rsidR="00736693" w:rsidRDefault="00736693" w:rsidP="00736693">
      <w:pPr>
        <w:spacing w:line="360" w:lineRule="auto"/>
        <w:jc w:val="center"/>
        <w:rPr>
          <w:rFonts w:ascii="Times New Roman" w:hAnsi="Times New Roman" w:cs="Times New Roman"/>
          <w:b/>
        </w:rPr>
      </w:pPr>
      <w:r>
        <w:rPr>
          <w:rFonts w:ascii="Times New Roman" w:hAnsi="Times New Roman" w:cs="Times New Roman"/>
          <w:b/>
        </w:rPr>
        <w:t>nr 1</w:t>
      </w:r>
      <w:r w:rsidRPr="00E63288">
        <w:rPr>
          <w:rFonts w:ascii="Times New Roman" w:hAnsi="Times New Roman" w:cs="Times New Roman"/>
          <w:b/>
        </w:rPr>
        <w:t>/2015</w:t>
      </w:r>
    </w:p>
    <w:p w:rsidR="00736693" w:rsidRDefault="00736693" w:rsidP="00736693">
      <w:pPr>
        <w:spacing w:line="360" w:lineRule="auto"/>
        <w:jc w:val="center"/>
        <w:rPr>
          <w:rFonts w:ascii="Times New Roman" w:hAnsi="Times New Roman" w:cs="Times New Roman"/>
          <w:b/>
        </w:rPr>
      </w:pPr>
      <w:r w:rsidRPr="00E63288">
        <w:rPr>
          <w:rFonts w:ascii="Times New Roman" w:hAnsi="Times New Roman" w:cs="Times New Roman"/>
          <w:b/>
        </w:rPr>
        <w:t>Prezesa Zakładu Gospodarki Komunalnej  LIPKA  Sp.  z   o. o.</w:t>
      </w:r>
    </w:p>
    <w:p w:rsidR="00736693" w:rsidRDefault="00736693" w:rsidP="00736693">
      <w:pPr>
        <w:spacing w:line="360" w:lineRule="auto"/>
        <w:jc w:val="center"/>
        <w:rPr>
          <w:rFonts w:ascii="Times New Roman" w:hAnsi="Times New Roman" w:cs="Times New Roman"/>
          <w:b/>
        </w:rPr>
      </w:pPr>
      <w:r w:rsidRPr="00E63288">
        <w:rPr>
          <w:rFonts w:ascii="Times New Roman" w:hAnsi="Times New Roman" w:cs="Times New Roman"/>
          <w:b/>
        </w:rPr>
        <w:t xml:space="preserve">z </w:t>
      </w:r>
      <w:r>
        <w:rPr>
          <w:rFonts w:ascii="Times New Roman" w:hAnsi="Times New Roman" w:cs="Times New Roman"/>
          <w:b/>
        </w:rPr>
        <w:t xml:space="preserve"> dnia 3 kwietnia</w:t>
      </w:r>
      <w:r w:rsidRPr="00E63288">
        <w:rPr>
          <w:rFonts w:ascii="Times New Roman" w:hAnsi="Times New Roman" w:cs="Times New Roman"/>
          <w:b/>
        </w:rPr>
        <w:t xml:space="preserve"> 2015</w:t>
      </w:r>
      <w:r>
        <w:rPr>
          <w:rFonts w:ascii="Times New Roman" w:hAnsi="Times New Roman" w:cs="Times New Roman"/>
          <w:b/>
        </w:rPr>
        <w:t xml:space="preserve"> </w:t>
      </w:r>
      <w:r w:rsidRPr="00E63288">
        <w:rPr>
          <w:rFonts w:ascii="Times New Roman" w:hAnsi="Times New Roman" w:cs="Times New Roman"/>
          <w:b/>
        </w:rPr>
        <w:t>r.</w:t>
      </w:r>
    </w:p>
    <w:p w:rsidR="00736693" w:rsidRPr="00E63288" w:rsidRDefault="00736693" w:rsidP="00736693">
      <w:pPr>
        <w:jc w:val="center"/>
        <w:rPr>
          <w:rFonts w:ascii="Times New Roman" w:hAnsi="Times New Roman" w:cs="Times New Roman"/>
          <w:b/>
        </w:rPr>
      </w:pPr>
    </w:p>
    <w:p w:rsidR="00736693" w:rsidRPr="00736693" w:rsidRDefault="00736693" w:rsidP="00736693">
      <w:pPr>
        <w:pStyle w:val="Teksttreci20"/>
        <w:shd w:val="clear" w:color="auto" w:fill="auto"/>
        <w:spacing w:line="360" w:lineRule="auto"/>
        <w:ind w:firstLine="0"/>
        <w:jc w:val="left"/>
        <w:rPr>
          <w:sz w:val="24"/>
          <w:szCs w:val="24"/>
        </w:rPr>
      </w:pPr>
      <w:r w:rsidRPr="00736693">
        <w:rPr>
          <w:color w:val="000000"/>
          <w:sz w:val="24"/>
          <w:szCs w:val="24"/>
          <w:lang w:eastAsia="pl-PL" w:bidi="pl-PL"/>
        </w:rPr>
        <w:t>w sprawie Regulaminu Wynagradzania pracowników Zakładu Gospodarki Komunalnej LIPKA</w:t>
      </w:r>
      <w:r w:rsidRPr="00736693">
        <w:rPr>
          <w:sz w:val="24"/>
          <w:szCs w:val="24"/>
        </w:rPr>
        <w:t xml:space="preserve"> Sp. z o. o. </w:t>
      </w:r>
    </w:p>
    <w:p w:rsidR="00736693" w:rsidRDefault="00736693" w:rsidP="00736693">
      <w:pPr>
        <w:pStyle w:val="Teksttreci20"/>
        <w:shd w:val="clear" w:color="auto" w:fill="auto"/>
        <w:spacing w:line="360" w:lineRule="auto"/>
        <w:ind w:firstLine="0"/>
        <w:jc w:val="left"/>
        <w:rPr>
          <w:color w:val="000000"/>
          <w:sz w:val="24"/>
          <w:szCs w:val="24"/>
          <w:lang w:eastAsia="pl-PL" w:bidi="pl-PL"/>
        </w:rPr>
      </w:pPr>
    </w:p>
    <w:p w:rsidR="00736693" w:rsidRPr="00736693" w:rsidRDefault="00736693" w:rsidP="00736693">
      <w:pPr>
        <w:pStyle w:val="Teksttreci20"/>
        <w:shd w:val="clear" w:color="auto" w:fill="auto"/>
        <w:spacing w:line="360" w:lineRule="auto"/>
        <w:ind w:firstLine="380"/>
        <w:jc w:val="left"/>
        <w:rPr>
          <w:color w:val="000000"/>
          <w:sz w:val="24"/>
          <w:szCs w:val="24"/>
          <w:lang w:eastAsia="pl-PL" w:bidi="pl-PL"/>
        </w:rPr>
      </w:pPr>
      <w:r w:rsidRPr="00736693">
        <w:rPr>
          <w:color w:val="000000"/>
          <w:sz w:val="24"/>
          <w:szCs w:val="24"/>
          <w:lang w:eastAsia="pl-PL" w:bidi="pl-PL"/>
        </w:rPr>
        <w:t xml:space="preserve">Na podstawie </w:t>
      </w:r>
      <w:r w:rsidRPr="00736693">
        <w:rPr>
          <w:sz w:val="24"/>
          <w:szCs w:val="24"/>
        </w:rPr>
        <w:t>art. 77</w:t>
      </w:r>
      <w:r w:rsidRPr="00736693">
        <w:rPr>
          <w:sz w:val="24"/>
          <w:szCs w:val="24"/>
          <w:vertAlign w:val="superscript"/>
        </w:rPr>
        <w:t>2</w:t>
      </w:r>
      <w:r w:rsidRPr="00736693">
        <w:rPr>
          <w:sz w:val="24"/>
          <w:szCs w:val="24"/>
        </w:rPr>
        <w:t xml:space="preserve"> ustawy z dnia 26 czerwca 1974 r. Kodeks pracy (t. j. Dz. U. z 2014 r. poz. 1502)</w:t>
      </w:r>
      <w:r w:rsidRPr="00736693">
        <w:rPr>
          <w:color w:val="FF0000"/>
          <w:sz w:val="24"/>
          <w:szCs w:val="24"/>
        </w:rPr>
        <w:t xml:space="preserve"> </w:t>
      </w:r>
      <w:r w:rsidRPr="00736693">
        <w:rPr>
          <w:color w:val="000000"/>
          <w:sz w:val="24"/>
          <w:szCs w:val="24"/>
          <w:lang w:eastAsia="pl-PL" w:bidi="pl-PL"/>
        </w:rPr>
        <w:t xml:space="preserve"> zarządzam, co następuje:</w:t>
      </w:r>
    </w:p>
    <w:p w:rsidR="00736693" w:rsidRPr="00736693" w:rsidRDefault="00736693" w:rsidP="00736693">
      <w:pPr>
        <w:pStyle w:val="Teksttreci20"/>
        <w:shd w:val="clear" w:color="auto" w:fill="auto"/>
        <w:spacing w:line="360" w:lineRule="auto"/>
        <w:ind w:firstLine="0"/>
        <w:jc w:val="left"/>
        <w:rPr>
          <w:sz w:val="24"/>
          <w:szCs w:val="24"/>
        </w:rPr>
      </w:pPr>
    </w:p>
    <w:p w:rsidR="00736693" w:rsidRDefault="00736693" w:rsidP="00736693">
      <w:pPr>
        <w:pStyle w:val="Teksttreci20"/>
        <w:shd w:val="clear" w:color="auto" w:fill="auto"/>
        <w:spacing w:line="360" w:lineRule="auto"/>
        <w:ind w:firstLine="380"/>
        <w:jc w:val="left"/>
        <w:rPr>
          <w:color w:val="000000"/>
          <w:sz w:val="24"/>
          <w:szCs w:val="24"/>
          <w:lang w:eastAsia="pl-PL" w:bidi="pl-PL"/>
        </w:rPr>
      </w:pPr>
      <w:r w:rsidRPr="00736693">
        <w:rPr>
          <w:color w:val="000000"/>
          <w:sz w:val="24"/>
          <w:szCs w:val="24"/>
          <w:lang w:eastAsia="pl-PL" w:bidi="pl-PL"/>
        </w:rPr>
        <w:t xml:space="preserve">§ 1. </w:t>
      </w:r>
      <w:r>
        <w:rPr>
          <w:color w:val="000000"/>
          <w:sz w:val="24"/>
          <w:szCs w:val="24"/>
          <w:lang w:eastAsia="pl-PL" w:bidi="pl-PL"/>
        </w:rPr>
        <w:t>Ustalam r</w:t>
      </w:r>
      <w:r w:rsidRPr="00736693">
        <w:rPr>
          <w:color w:val="000000"/>
          <w:sz w:val="24"/>
          <w:szCs w:val="24"/>
          <w:lang w:eastAsia="pl-PL" w:bidi="pl-PL"/>
        </w:rPr>
        <w:t xml:space="preserve">egulamin wynagradzania pracowników Zakładu Gospodarki Komunalnej </w:t>
      </w:r>
      <w:r>
        <w:rPr>
          <w:color w:val="000000"/>
          <w:sz w:val="24"/>
          <w:szCs w:val="24"/>
          <w:lang w:eastAsia="pl-PL" w:bidi="pl-PL"/>
        </w:rPr>
        <w:t xml:space="preserve"> </w:t>
      </w:r>
    </w:p>
    <w:p w:rsidR="00736693" w:rsidRDefault="00736693" w:rsidP="00736693">
      <w:pPr>
        <w:pStyle w:val="Teksttreci20"/>
        <w:shd w:val="clear" w:color="auto" w:fill="auto"/>
        <w:spacing w:line="360" w:lineRule="auto"/>
        <w:ind w:firstLine="380"/>
        <w:jc w:val="left"/>
        <w:rPr>
          <w:color w:val="000000"/>
          <w:sz w:val="24"/>
          <w:szCs w:val="24"/>
          <w:lang w:eastAsia="pl-PL" w:bidi="pl-PL"/>
        </w:rPr>
      </w:pPr>
      <w:r>
        <w:rPr>
          <w:color w:val="000000"/>
          <w:sz w:val="24"/>
          <w:szCs w:val="24"/>
          <w:lang w:eastAsia="pl-PL" w:bidi="pl-PL"/>
        </w:rPr>
        <w:t xml:space="preserve">       </w:t>
      </w:r>
      <w:r w:rsidRPr="00736693">
        <w:rPr>
          <w:color w:val="000000"/>
          <w:sz w:val="24"/>
          <w:szCs w:val="24"/>
          <w:lang w:eastAsia="pl-PL" w:bidi="pl-PL"/>
        </w:rPr>
        <w:t>LIPKA</w:t>
      </w:r>
      <w:r>
        <w:rPr>
          <w:color w:val="000000"/>
          <w:sz w:val="24"/>
          <w:szCs w:val="24"/>
          <w:lang w:eastAsia="pl-PL" w:bidi="pl-PL"/>
        </w:rPr>
        <w:t xml:space="preserve"> </w:t>
      </w:r>
      <w:r w:rsidRPr="00736693">
        <w:rPr>
          <w:sz w:val="24"/>
          <w:szCs w:val="24"/>
        </w:rPr>
        <w:t>Sp. z o. o.</w:t>
      </w:r>
      <w:r w:rsidRPr="00736693">
        <w:rPr>
          <w:color w:val="000000"/>
          <w:sz w:val="24"/>
          <w:szCs w:val="24"/>
          <w:lang w:eastAsia="pl-PL" w:bidi="pl-PL"/>
        </w:rPr>
        <w:t xml:space="preserve">, stanowiący załącznik </w:t>
      </w:r>
      <w:r>
        <w:rPr>
          <w:color w:val="000000"/>
          <w:sz w:val="24"/>
          <w:szCs w:val="24"/>
          <w:lang w:eastAsia="pl-PL" w:bidi="pl-PL"/>
        </w:rPr>
        <w:t xml:space="preserve">nr 1 </w:t>
      </w:r>
      <w:r w:rsidRPr="00736693">
        <w:rPr>
          <w:color w:val="000000"/>
          <w:sz w:val="24"/>
          <w:szCs w:val="24"/>
          <w:lang w:eastAsia="pl-PL" w:bidi="pl-PL"/>
        </w:rPr>
        <w:t>do niniejszego zarządzenia.</w:t>
      </w:r>
    </w:p>
    <w:p w:rsidR="00736693" w:rsidRPr="00736693" w:rsidRDefault="00736693" w:rsidP="00736693">
      <w:pPr>
        <w:pStyle w:val="Teksttreci20"/>
        <w:shd w:val="clear" w:color="auto" w:fill="auto"/>
        <w:spacing w:line="360" w:lineRule="auto"/>
        <w:ind w:firstLine="380"/>
        <w:jc w:val="left"/>
        <w:rPr>
          <w:color w:val="000000"/>
          <w:sz w:val="24"/>
          <w:szCs w:val="24"/>
          <w:lang w:eastAsia="pl-PL" w:bidi="pl-PL"/>
        </w:rPr>
      </w:pPr>
    </w:p>
    <w:p w:rsidR="00736693" w:rsidRPr="00736693" w:rsidRDefault="00736693" w:rsidP="00736693">
      <w:pPr>
        <w:pStyle w:val="Teksttreci20"/>
        <w:shd w:val="clear" w:color="auto" w:fill="auto"/>
        <w:spacing w:line="360" w:lineRule="auto"/>
        <w:ind w:firstLine="380"/>
        <w:jc w:val="left"/>
        <w:rPr>
          <w:sz w:val="24"/>
          <w:szCs w:val="24"/>
        </w:rPr>
      </w:pPr>
      <w:r w:rsidRPr="00736693">
        <w:rPr>
          <w:color w:val="000000"/>
          <w:sz w:val="24"/>
          <w:szCs w:val="24"/>
          <w:lang w:eastAsia="pl-PL" w:bidi="pl-PL"/>
        </w:rPr>
        <w:t>§ 2. Regulamin wynagradzania wchodzi w</w:t>
      </w:r>
      <w:r>
        <w:rPr>
          <w:color w:val="000000"/>
          <w:sz w:val="24"/>
          <w:szCs w:val="24"/>
          <w:lang w:eastAsia="pl-PL" w:bidi="pl-PL"/>
        </w:rPr>
        <w:t xml:space="preserve"> </w:t>
      </w:r>
      <w:r w:rsidRPr="00736693">
        <w:rPr>
          <w:color w:val="000000"/>
          <w:sz w:val="24"/>
          <w:szCs w:val="24"/>
          <w:lang w:eastAsia="pl-PL" w:bidi="pl-PL"/>
        </w:rPr>
        <w:t xml:space="preserve">życie </w:t>
      </w:r>
      <w:r w:rsidRPr="00736693">
        <w:rPr>
          <w:sz w:val="24"/>
          <w:szCs w:val="24"/>
        </w:rPr>
        <w:t>z dniem wydania.</w:t>
      </w:r>
    </w:p>
    <w:p w:rsidR="00336EEC" w:rsidRDefault="00336EEC"/>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p w:rsidR="00736693" w:rsidRDefault="00736693" w:rsidP="00736693">
      <w:pPr>
        <w:spacing w:after="40"/>
        <w:ind w:left="4820"/>
        <w:rPr>
          <w:rFonts w:ascii="Times New Roman" w:hAnsi="Times New Roman" w:cs="Times New Roman"/>
          <w:sz w:val="16"/>
          <w:szCs w:val="16"/>
        </w:rPr>
      </w:pPr>
    </w:p>
    <w:p w:rsidR="00736693" w:rsidRDefault="00736693" w:rsidP="00736693">
      <w:pPr>
        <w:spacing w:after="40"/>
        <w:ind w:left="4820"/>
        <w:rPr>
          <w:rFonts w:ascii="Times New Roman" w:hAnsi="Times New Roman" w:cs="Times New Roman"/>
          <w:sz w:val="16"/>
          <w:szCs w:val="16"/>
        </w:rPr>
      </w:pPr>
    </w:p>
    <w:p w:rsidR="00736693" w:rsidRDefault="00736693" w:rsidP="00736693">
      <w:pPr>
        <w:spacing w:after="40"/>
        <w:ind w:left="4820"/>
        <w:rPr>
          <w:rFonts w:ascii="Times New Roman" w:hAnsi="Times New Roman" w:cs="Times New Roman"/>
          <w:sz w:val="16"/>
          <w:szCs w:val="16"/>
        </w:rPr>
      </w:pPr>
    </w:p>
    <w:p w:rsidR="00736693" w:rsidRPr="00D84B22" w:rsidRDefault="00736693" w:rsidP="00736693">
      <w:pPr>
        <w:spacing w:after="40"/>
        <w:ind w:left="4820"/>
        <w:rPr>
          <w:rFonts w:ascii="Times New Roman" w:hAnsi="Times New Roman" w:cs="Times New Roman"/>
          <w:sz w:val="16"/>
          <w:szCs w:val="16"/>
        </w:rPr>
      </w:pPr>
      <w:r w:rsidRPr="00D84B22">
        <w:rPr>
          <w:rFonts w:ascii="Times New Roman" w:hAnsi="Times New Roman" w:cs="Times New Roman"/>
          <w:sz w:val="16"/>
          <w:szCs w:val="16"/>
        </w:rPr>
        <w:lastRenderedPageBreak/>
        <w:t>Załącznik</w:t>
      </w:r>
      <w:r>
        <w:rPr>
          <w:rFonts w:ascii="Times New Roman" w:hAnsi="Times New Roman" w:cs="Times New Roman"/>
          <w:sz w:val="16"/>
          <w:szCs w:val="16"/>
        </w:rPr>
        <w:t xml:space="preserve"> nr 1</w:t>
      </w:r>
      <w:r w:rsidRPr="00D84B22">
        <w:rPr>
          <w:rFonts w:ascii="Times New Roman" w:hAnsi="Times New Roman" w:cs="Times New Roman"/>
          <w:sz w:val="16"/>
          <w:szCs w:val="16"/>
        </w:rPr>
        <w:t xml:space="preserve"> </w:t>
      </w:r>
    </w:p>
    <w:p w:rsidR="00736693" w:rsidRDefault="00736693" w:rsidP="00736693">
      <w:pPr>
        <w:spacing w:after="40"/>
        <w:ind w:left="4820"/>
        <w:rPr>
          <w:rFonts w:ascii="Times New Roman" w:hAnsi="Times New Roman" w:cs="Times New Roman"/>
          <w:sz w:val="16"/>
          <w:szCs w:val="16"/>
        </w:rPr>
      </w:pPr>
      <w:r>
        <w:rPr>
          <w:rFonts w:ascii="Times New Roman" w:hAnsi="Times New Roman" w:cs="Times New Roman"/>
          <w:sz w:val="16"/>
          <w:szCs w:val="16"/>
        </w:rPr>
        <w:t>do zarządzenia  nr 1</w:t>
      </w:r>
      <w:r w:rsidRPr="00D84B22">
        <w:rPr>
          <w:rFonts w:ascii="Times New Roman" w:hAnsi="Times New Roman" w:cs="Times New Roman"/>
          <w:sz w:val="16"/>
          <w:szCs w:val="16"/>
        </w:rPr>
        <w:t>/2015</w:t>
      </w:r>
    </w:p>
    <w:p w:rsidR="00736693" w:rsidRDefault="00736693" w:rsidP="00736693">
      <w:pPr>
        <w:spacing w:after="40"/>
        <w:ind w:left="4820"/>
        <w:rPr>
          <w:rFonts w:ascii="Times New Roman" w:hAnsi="Times New Roman" w:cs="Times New Roman"/>
          <w:sz w:val="16"/>
          <w:szCs w:val="16"/>
        </w:rPr>
      </w:pPr>
      <w:r w:rsidRPr="00D84B22">
        <w:rPr>
          <w:rFonts w:ascii="Times New Roman" w:hAnsi="Times New Roman" w:cs="Times New Roman"/>
          <w:sz w:val="16"/>
          <w:szCs w:val="16"/>
        </w:rPr>
        <w:t>Prezesa  Z</w:t>
      </w:r>
      <w:r>
        <w:rPr>
          <w:rFonts w:ascii="Times New Roman" w:hAnsi="Times New Roman" w:cs="Times New Roman"/>
          <w:sz w:val="16"/>
          <w:szCs w:val="16"/>
        </w:rPr>
        <w:t xml:space="preserve">akładu </w:t>
      </w:r>
      <w:r w:rsidRPr="00D84B22">
        <w:rPr>
          <w:rFonts w:ascii="Times New Roman" w:hAnsi="Times New Roman" w:cs="Times New Roman"/>
          <w:sz w:val="16"/>
          <w:szCs w:val="16"/>
        </w:rPr>
        <w:t>G</w:t>
      </w:r>
      <w:r>
        <w:rPr>
          <w:rFonts w:ascii="Times New Roman" w:hAnsi="Times New Roman" w:cs="Times New Roman"/>
          <w:sz w:val="16"/>
          <w:szCs w:val="16"/>
        </w:rPr>
        <w:t xml:space="preserve">ospodarki </w:t>
      </w:r>
      <w:r w:rsidRPr="00D84B22">
        <w:rPr>
          <w:rFonts w:ascii="Times New Roman" w:hAnsi="Times New Roman" w:cs="Times New Roman"/>
          <w:sz w:val="16"/>
          <w:szCs w:val="16"/>
        </w:rPr>
        <w:t>K</w:t>
      </w:r>
      <w:r>
        <w:rPr>
          <w:rFonts w:ascii="Times New Roman" w:hAnsi="Times New Roman" w:cs="Times New Roman"/>
          <w:sz w:val="16"/>
          <w:szCs w:val="16"/>
        </w:rPr>
        <w:t xml:space="preserve">omunalnej </w:t>
      </w:r>
      <w:r w:rsidRPr="00D84B22">
        <w:rPr>
          <w:rFonts w:ascii="Times New Roman" w:hAnsi="Times New Roman" w:cs="Times New Roman"/>
          <w:sz w:val="16"/>
          <w:szCs w:val="16"/>
        </w:rPr>
        <w:t xml:space="preserve"> L</w:t>
      </w:r>
      <w:r>
        <w:rPr>
          <w:rFonts w:ascii="Times New Roman" w:hAnsi="Times New Roman" w:cs="Times New Roman"/>
          <w:sz w:val="16"/>
          <w:szCs w:val="16"/>
        </w:rPr>
        <w:t>IPKA</w:t>
      </w:r>
      <w:r w:rsidRPr="00D84B22">
        <w:rPr>
          <w:rFonts w:ascii="Times New Roman" w:hAnsi="Times New Roman" w:cs="Times New Roman"/>
          <w:sz w:val="16"/>
          <w:szCs w:val="16"/>
        </w:rPr>
        <w:t xml:space="preserve"> Sp. z o.</w:t>
      </w:r>
      <w:r>
        <w:rPr>
          <w:rFonts w:ascii="Times New Roman" w:hAnsi="Times New Roman" w:cs="Times New Roman"/>
          <w:sz w:val="16"/>
          <w:szCs w:val="16"/>
        </w:rPr>
        <w:t xml:space="preserve"> </w:t>
      </w:r>
      <w:r w:rsidRPr="00D84B22">
        <w:rPr>
          <w:rFonts w:ascii="Times New Roman" w:hAnsi="Times New Roman" w:cs="Times New Roman"/>
          <w:sz w:val="16"/>
          <w:szCs w:val="16"/>
        </w:rPr>
        <w:t>o.</w:t>
      </w:r>
    </w:p>
    <w:p w:rsidR="00736693" w:rsidRPr="00D84B22" w:rsidRDefault="00736693" w:rsidP="00736693">
      <w:pPr>
        <w:spacing w:after="40"/>
        <w:ind w:left="4820"/>
        <w:rPr>
          <w:rFonts w:ascii="Times New Roman" w:hAnsi="Times New Roman" w:cs="Times New Roman"/>
          <w:sz w:val="16"/>
          <w:szCs w:val="16"/>
        </w:rPr>
      </w:pPr>
      <w:r>
        <w:rPr>
          <w:rFonts w:ascii="Times New Roman" w:hAnsi="Times New Roman" w:cs="Times New Roman"/>
          <w:sz w:val="16"/>
          <w:szCs w:val="16"/>
        </w:rPr>
        <w:t>z  dnia 3 kwietnia</w:t>
      </w:r>
      <w:r w:rsidRPr="00D84B22">
        <w:rPr>
          <w:rFonts w:ascii="Times New Roman" w:hAnsi="Times New Roman" w:cs="Times New Roman"/>
          <w:sz w:val="16"/>
          <w:szCs w:val="16"/>
        </w:rPr>
        <w:t xml:space="preserve"> 2015 r.</w:t>
      </w:r>
    </w:p>
    <w:p w:rsidR="00736693" w:rsidRDefault="00736693" w:rsidP="00736693">
      <w:pPr>
        <w:jc w:val="center"/>
        <w:rPr>
          <w:rFonts w:ascii="Bookman Old Style" w:hAnsi="Bookman Old Style"/>
          <w:b/>
        </w:rPr>
      </w:pPr>
    </w:p>
    <w:p w:rsidR="00736693" w:rsidRPr="00DC6D8A" w:rsidRDefault="00736693" w:rsidP="00736693">
      <w:pPr>
        <w:jc w:val="center"/>
        <w:rPr>
          <w:rFonts w:ascii="Bookman Old Style" w:hAnsi="Bookman Old Style"/>
          <w:b/>
        </w:rPr>
      </w:pPr>
      <w:r w:rsidRPr="00DC6D8A">
        <w:rPr>
          <w:rFonts w:ascii="Bookman Old Style" w:hAnsi="Bookman Old Style"/>
          <w:b/>
        </w:rPr>
        <w:t>Regulaminu Wynagradzania i Premiowania Pracowników  zatrudnionych</w:t>
      </w:r>
    </w:p>
    <w:p w:rsidR="00736693" w:rsidRDefault="00736693" w:rsidP="00736693">
      <w:pPr>
        <w:jc w:val="center"/>
        <w:rPr>
          <w:rFonts w:ascii="Bookman Old Style" w:hAnsi="Bookman Old Style"/>
          <w:b/>
        </w:rPr>
      </w:pPr>
      <w:r w:rsidRPr="00DC6D8A">
        <w:rPr>
          <w:rFonts w:ascii="Bookman Old Style" w:hAnsi="Bookman Old Style"/>
          <w:b/>
        </w:rPr>
        <w:t xml:space="preserve">na podstawie umowy o pracę w </w:t>
      </w:r>
    </w:p>
    <w:p w:rsidR="00736693" w:rsidRPr="00DC6D8A" w:rsidRDefault="00736693" w:rsidP="00736693">
      <w:pPr>
        <w:jc w:val="center"/>
        <w:rPr>
          <w:rFonts w:ascii="Bookman Old Style" w:hAnsi="Bookman Old Style"/>
          <w:b/>
        </w:rPr>
      </w:pPr>
      <w:r w:rsidRPr="00DC6D8A">
        <w:rPr>
          <w:rFonts w:ascii="Bookman Old Style" w:hAnsi="Bookman Old Style"/>
          <w:b/>
        </w:rPr>
        <w:t>Zakładzie Gospodarki Komunalnej LIPKA</w:t>
      </w:r>
      <w:r>
        <w:rPr>
          <w:rFonts w:ascii="Bookman Old Style" w:hAnsi="Bookman Old Style"/>
          <w:b/>
        </w:rPr>
        <w:t xml:space="preserve"> Sp. z o.o. </w:t>
      </w:r>
    </w:p>
    <w:p w:rsidR="00736693" w:rsidRPr="007B2B03" w:rsidRDefault="00736693" w:rsidP="00736693">
      <w:pPr>
        <w:jc w:val="both"/>
        <w:rPr>
          <w:rFonts w:ascii="Bookman Old Style" w:hAnsi="Bookman Old Style"/>
          <w:b/>
          <w:sz w:val="20"/>
          <w:szCs w:val="20"/>
        </w:rPr>
      </w:pPr>
    </w:p>
    <w:p w:rsidR="00736693" w:rsidRPr="007B2B03" w:rsidRDefault="00736693" w:rsidP="00736693">
      <w:pPr>
        <w:jc w:val="both"/>
        <w:rPr>
          <w:rFonts w:ascii="Bookman Old Style" w:hAnsi="Bookman Old Style"/>
          <w:b/>
          <w:sz w:val="20"/>
          <w:szCs w:val="20"/>
        </w:rPr>
      </w:pPr>
    </w:p>
    <w:p w:rsidR="00736693" w:rsidRPr="007B2B03" w:rsidRDefault="00736693" w:rsidP="00736693">
      <w:pPr>
        <w:ind w:firstLine="708"/>
        <w:jc w:val="both"/>
        <w:rPr>
          <w:rFonts w:ascii="Bookman Old Style" w:hAnsi="Bookman Old Style"/>
          <w:sz w:val="20"/>
          <w:szCs w:val="20"/>
        </w:rPr>
      </w:pPr>
      <w:r w:rsidRPr="007B2B03">
        <w:rPr>
          <w:rFonts w:ascii="Bookman Old Style" w:hAnsi="Bookman Old Style"/>
          <w:sz w:val="20"/>
          <w:szCs w:val="20"/>
        </w:rPr>
        <w:t xml:space="preserve">Na podstawie </w:t>
      </w:r>
      <w:r w:rsidRPr="00037430">
        <w:rPr>
          <w:rFonts w:ascii="Bookman Old Style" w:hAnsi="Bookman Old Style"/>
          <w:sz w:val="20"/>
          <w:szCs w:val="20"/>
        </w:rPr>
        <w:t>art. 77</w:t>
      </w:r>
      <w:r w:rsidRPr="00037430">
        <w:rPr>
          <w:rFonts w:ascii="Bookman Old Style" w:hAnsi="Bookman Old Style"/>
          <w:sz w:val="20"/>
          <w:szCs w:val="20"/>
          <w:vertAlign w:val="superscript"/>
        </w:rPr>
        <w:t>2</w:t>
      </w:r>
      <w:r w:rsidRPr="00037430">
        <w:rPr>
          <w:rFonts w:ascii="Bookman Old Style" w:hAnsi="Bookman Old Style"/>
          <w:sz w:val="20"/>
          <w:szCs w:val="20"/>
        </w:rPr>
        <w:t xml:space="preserve"> ustawy z dnia 26 czerwca 1974 r. Kodeks pracy (t. j. Dz. U. z 2014 r. poz. 1502)</w:t>
      </w:r>
      <w:r w:rsidRPr="00836278">
        <w:rPr>
          <w:rFonts w:ascii="Bookman Old Style" w:hAnsi="Bookman Old Style"/>
          <w:color w:val="FF0000"/>
          <w:sz w:val="20"/>
          <w:szCs w:val="20"/>
        </w:rPr>
        <w:t xml:space="preserve"> </w:t>
      </w:r>
      <w:r w:rsidRPr="007B2B03">
        <w:rPr>
          <w:rFonts w:ascii="Bookman Old Style" w:hAnsi="Bookman Old Style"/>
          <w:sz w:val="20"/>
          <w:szCs w:val="20"/>
        </w:rPr>
        <w:t>ustalam Regulamin Wynagradzania</w:t>
      </w:r>
      <w:r>
        <w:rPr>
          <w:rFonts w:ascii="Bookman Old Style" w:hAnsi="Bookman Old Style"/>
          <w:sz w:val="20"/>
          <w:szCs w:val="20"/>
        </w:rPr>
        <w:t xml:space="preserve"> i Premiowania Pracowników </w:t>
      </w:r>
      <w:r w:rsidRPr="007B2B03">
        <w:rPr>
          <w:rFonts w:ascii="Bookman Old Style" w:hAnsi="Bookman Old Style"/>
          <w:sz w:val="20"/>
          <w:szCs w:val="20"/>
        </w:rPr>
        <w:t xml:space="preserve">zatrudnionych na podstawie umowy o pracę w </w:t>
      </w:r>
      <w:r>
        <w:rPr>
          <w:rFonts w:ascii="Bookman Old Style" w:hAnsi="Bookman Old Style"/>
          <w:sz w:val="20"/>
          <w:szCs w:val="20"/>
        </w:rPr>
        <w:t>Zakładzie Gospodarki Komunalnej LIPKA Sp. z o</w:t>
      </w:r>
      <w:r w:rsidRPr="007B2B03">
        <w:rPr>
          <w:rFonts w:ascii="Bookman Old Style" w:hAnsi="Bookman Old Style"/>
          <w:sz w:val="20"/>
          <w:szCs w:val="20"/>
        </w:rPr>
        <w:t>.</w:t>
      </w:r>
      <w:r>
        <w:rPr>
          <w:rFonts w:ascii="Bookman Old Style" w:hAnsi="Bookman Old Style"/>
          <w:sz w:val="20"/>
          <w:szCs w:val="20"/>
        </w:rPr>
        <w:t>o.</w:t>
      </w:r>
    </w:p>
    <w:p w:rsidR="00736693" w:rsidRPr="007B2B03" w:rsidRDefault="00736693" w:rsidP="00736693">
      <w:pPr>
        <w:rPr>
          <w:rFonts w:ascii="Bookman Old Style" w:hAnsi="Bookman Old Style"/>
          <w:sz w:val="20"/>
          <w:szCs w:val="20"/>
        </w:rPr>
      </w:pPr>
    </w:p>
    <w:p w:rsidR="00736693" w:rsidRPr="007B2B03" w:rsidRDefault="00736693" w:rsidP="00736693">
      <w:pPr>
        <w:jc w:val="both"/>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Rozdział I</w:t>
      </w: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PRZEPISY OGÓLNE</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1</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Niniejszy Regulamin Wynagradzania, zwany dalej „Regulaminem” ustala:</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1) </w:t>
      </w:r>
      <w:r w:rsidRPr="007B2B03">
        <w:rPr>
          <w:rFonts w:ascii="Bookman Old Style" w:hAnsi="Bookman Old Style"/>
          <w:sz w:val="20"/>
          <w:szCs w:val="20"/>
        </w:rPr>
        <w:t>wymagania kwalifikacyjne,</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2)</w:t>
      </w:r>
      <w:r>
        <w:rPr>
          <w:rFonts w:ascii="Bookman Old Style" w:hAnsi="Bookman Old Style"/>
          <w:sz w:val="20"/>
          <w:szCs w:val="20"/>
        </w:rPr>
        <w:t xml:space="preserve"> </w:t>
      </w:r>
      <w:r w:rsidRPr="007B2B03">
        <w:rPr>
          <w:rFonts w:ascii="Bookman Old Style" w:hAnsi="Bookman Old Style"/>
          <w:sz w:val="20"/>
          <w:szCs w:val="20"/>
        </w:rPr>
        <w:t>szczegółowe warunki wynagradzania, w tym maksymalny poziom wynagrodzenia zasadniczego,</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3) warunki i sposób przyznawania dodatku funkcyjnego,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4) warunki i sposób przyznawania dodatku specjalnego,</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5) warunki przyznawania oraz warunki i sposób wypłacania nagród innych niż jubileuszowe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6) warunki przyznawania premii uznaniowej.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ab/>
      </w:r>
    </w:p>
    <w:p w:rsidR="00736693" w:rsidRPr="007B2B03" w:rsidRDefault="00736693" w:rsidP="00736693">
      <w:pPr>
        <w:jc w:val="center"/>
        <w:rPr>
          <w:rFonts w:ascii="Bookman Old Style" w:hAnsi="Bookman Old Style"/>
          <w:b/>
          <w:bCs/>
          <w:sz w:val="20"/>
          <w:szCs w:val="20"/>
        </w:rPr>
      </w:pPr>
    </w:p>
    <w:p w:rsidR="00736693" w:rsidRPr="007B2B03" w:rsidRDefault="00736693" w:rsidP="00736693">
      <w:pPr>
        <w:jc w:val="center"/>
        <w:rPr>
          <w:rFonts w:ascii="Bookman Old Style" w:hAnsi="Bookman Old Style"/>
          <w:b/>
          <w:bCs/>
          <w:sz w:val="20"/>
          <w:szCs w:val="20"/>
        </w:rPr>
      </w:pPr>
      <w:r w:rsidRPr="007B2B03">
        <w:rPr>
          <w:rFonts w:ascii="Bookman Old Style" w:hAnsi="Bookman Old Style"/>
          <w:b/>
          <w:bCs/>
          <w:sz w:val="20"/>
          <w:szCs w:val="20"/>
        </w:rPr>
        <w:t>§ 2</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Ilekroć w Regulaminie pracy jest mowa o:</w:t>
      </w:r>
    </w:p>
    <w:p w:rsidR="00736693" w:rsidRDefault="00736693" w:rsidP="00736693">
      <w:pPr>
        <w:tabs>
          <w:tab w:val="left" w:pos="720"/>
        </w:tabs>
        <w:jc w:val="both"/>
        <w:rPr>
          <w:rFonts w:ascii="Bookman Old Style" w:hAnsi="Bookman Old Style"/>
          <w:sz w:val="20"/>
          <w:szCs w:val="20"/>
        </w:rPr>
      </w:pPr>
      <w:r w:rsidRPr="007B2B03">
        <w:rPr>
          <w:rFonts w:ascii="Bookman Old Style" w:hAnsi="Bookman Old Style"/>
          <w:sz w:val="20"/>
          <w:szCs w:val="20"/>
        </w:rPr>
        <w:t xml:space="preserve">1)„pracodawcy” lub „zakładzie pracy”– oznacza to </w:t>
      </w:r>
      <w:r>
        <w:rPr>
          <w:rFonts w:ascii="Bookman Old Style" w:hAnsi="Bookman Old Style"/>
          <w:sz w:val="20"/>
          <w:szCs w:val="20"/>
        </w:rPr>
        <w:t xml:space="preserve">Zakład Gospodarki Komunalnej LIPKA </w:t>
      </w:r>
      <w:r>
        <w:rPr>
          <w:rFonts w:ascii="Bookman Old Style" w:hAnsi="Bookman Old Style"/>
          <w:sz w:val="20"/>
          <w:szCs w:val="20"/>
        </w:rPr>
        <w:br/>
        <w:t>Sp. o. o.,</w:t>
      </w:r>
    </w:p>
    <w:p w:rsidR="00736693" w:rsidRPr="007B2B03" w:rsidRDefault="00736693" w:rsidP="00736693">
      <w:pPr>
        <w:tabs>
          <w:tab w:val="left" w:pos="720"/>
        </w:tabs>
        <w:jc w:val="both"/>
        <w:rPr>
          <w:rFonts w:ascii="Bookman Old Style" w:hAnsi="Bookman Old Style"/>
          <w:sz w:val="20"/>
          <w:szCs w:val="20"/>
        </w:rPr>
      </w:pPr>
      <w:r w:rsidRPr="007B2B03">
        <w:rPr>
          <w:rFonts w:ascii="Bookman Old Style" w:hAnsi="Bookman Old Style"/>
          <w:sz w:val="20"/>
          <w:szCs w:val="20"/>
        </w:rPr>
        <w:t xml:space="preserve">2)„pracowniku” - oznacza to osobę zatrudnioną w </w:t>
      </w:r>
      <w:r>
        <w:rPr>
          <w:rFonts w:ascii="Bookman Old Style" w:hAnsi="Bookman Old Style"/>
          <w:sz w:val="20"/>
          <w:szCs w:val="20"/>
        </w:rPr>
        <w:t xml:space="preserve">Zakładzie Gospodarki Komunalnej LIPKA Sp. o. o. </w:t>
      </w:r>
      <w:r w:rsidRPr="007B2B03">
        <w:rPr>
          <w:rFonts w:ascii="Bookman Old Style" w:hAnsi="Bookman Old Style"/>
          <w:sz w:val="20"/>
          <w:szCs w:val="20"/>
        </w:rPr>
        <w:t xml:space="preserve"> na podstawie</w:t>
      </w:r>
      <w:r>
        <w:rPr>
          <w:rFonts w:ascii="Bookman Old Style" w:hAnsi="Bookman Old Style"/>
          <w:sz w:val="20"/>
          <w:szCs w:val="20"/>
        </w:rPr>
        <w:t xml:space="preserve"> </w:t>
      </w:r>
      <w:r w:rsidRPr="007B2B03">
        <w:rPr>
          <w:rFonts w:ascii="Bookman Old Style" w:hAnsi="Bookman Old Style"/>
          <w:sz w:val="20"/>
          <w:szCs w:val="20"/>
        </w:rPr>
        <w:t>umowy o pracę w pełnym lub niepełnym wymiarze czasu pracy,</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3)</w:t>
      </w:r>
      <w:r w:rsidRPr="007B2B03">
        <w:rPr>
          <w:rFonts w:ascii="Bookman Old Style" w:hAnsi="Bookman Old Style"/>
          <w:sz w:val="20"/>
          <w:szCs w:val="20"/>
        </w:rPr>
        <w:t>„przepisach prawa pracy” - oznacza to przepisy kodeksu pracy i innych ustaw oraz aktów</w:t>
      </w:r>
      <w:r>
        <w:rPr>
          <w:rFonts w:ascii="Bookman Old Style" w:hAnsi="Bookman Old Style"/>
          <w:sz w:val="20"/>
          <w:szCs w:val="20"/>
        </w:rPr>
        <w:t xml:space="preserve"> </w:t>
      </w:r>
      <w:r w:rsidRPr="007B2B03">
        <w:rPr>
          <w:rFonts w:ascii="Bookman Old Style" w:hAnsi="Bookman Old Style"/>
          <w:sz w:val="20"/>
          <w:szCs w:val="20"/>
        </w:rPr>
        <w:t>wyk</w:t>
      </w:r>
      <w:r>
        <w:rPr>
          <w:rFonts w:ascii="Bookman Old Style" w:hAnsi="Bookman Old Style"/>
          <w:sz w:val="20"/>
          <w:szCs w:val="20"/>
        </w:rPr>
        <w:t>onawczych z zakresu prawa pracy,</w:t>
      </w:r>
    </w:p>
    <w:p w:rsidR="00736693" w:rsidRPr="00037430" w:rsidRDefault="00736693" w:rsidP="00736693">
      <w:pPr>
        <w:jc w:val="both"/>
        <w:rPr>
          <w:rFonts w:ascii="Bookman Old Style" w:hAnsi="Bookman Old Style"/>
          <w:sz w:val="20"/>
          <w:szCs w:val="20"/>
        </w:rPr>
      </w:pPr>
      <w:r w:rsidRPr="00037430">
        <w:rPr>
          <w:rFonts w:ascii="Bookman Old Style" w:hAnsi="Bookman Old Style"/>
          <w:sz w:val="20"/>
          <w:szCs w:val="20"/>
        </w:rPr>
        <w:t>4)„ustawie” – oznacza to ustawę z dnia 26 czerwca 1974 r. Kodeks pracy (t. j. Dz. U. z 2014 r. poz. 1502),</w:t>
      </w:r>
    </w:p>
    <w:p w:rsidR="00736693" w:rsidRPr="002733C6" w:rsidRDefault="00736693" w:rsidP="00736693">
      <w:pPr>
        <w:jc w:val="both"/>
        <w:rPr>
          <w:rFonts w:ascii="Bookman Old Style" w:hAnsi="Bookman Old Style"/>
          <w:sz w:val="20"/>
          <w:szCs w:val="20"/>
        </w:rPr>
      </w:pPr>
      <w:r>
        <w:rPr>
          <w:rFonts w:ascii="Bookman Old Style" w:hAnsi="Bookman Old Style"/>
          <w:sz w:val="20"/>
          <w:szCs w:val="20"/>
        </w:rPr>
        <w:t>5</w:t>
      </w:r>
      <w:r w:rsidRPr="002733C6">
        <w:rPr>
          <w:rFonts w:ascii="Bookman Old Style" w:hAnsi="Bookman Old Style"/>
          <w:sz w:val="20"/>
          <w:szCs w:val="20"/>
        </w:rPr>
        <w:t>)„wynagrodzeniu” – oznacza to wynagrodzenie brutto.</w:t>
      </w:r>
    </w:p>
    <w:p w:rsidR="00736693" w:rsidRPr="007B2B03" w:rsidRDefault="00736693" w:rsidP="00736693">
      <w:pPr>
        <w:tabs>
          <w:tab w:val="left" w:pos="1260"/>
        </w:tabs>
        <w:jc w:val="both"/>
        <w:rPr>
          <w:rFonts w:ascii="Bookman Old Style" w:hAnsi="Bookman Old Style"/>
          <w:sz w:val="20"/>
          <w:szCs w:val="20"/>
        </w:rPr>
      </w:pPr>
      <w:r w:rsidRPr="007B2B03">
        <w:rPr>
          <w:rFonts w:ascii="Bookman Old Style" w:hAnsi="Bookman Old Style"/>
          <w:sz w:val="20"/>
          <w:szCs w:val="20"/>
        </w:rPr>
        <w:tab/>
      </w:r>
    </w:p>
    <w:p w:rsidR="00736693" w:rsidRDefault="00736693" w:rsidP="00736693">
      <w:pPr>
        <w:jc w:val="center"/>
        <w:rPr>
          <w:rFonts w:ascii="Bookman Old Style" w:hAnsi="Bookman Old Style"/>
          <w:b/>
          <w:bCs/>
          <w:sz w:val="20"/>
          <w:szCs w:val="20"/>
        </w:rPr>
      </w:pPr>
    </w:p>
    <w:p w:rsidR="00736693" w:rsidRPr="007B2B03" w:rsidRDefault="00736693" w:rsidP="00736693">
      <w:pPr>
        <w:jc w:val="center"/>
        <w:rPr>
          <w:rFonts w:ascii="Bookman Old Style" w:hAnsi="Bookman Old Style"/>
          <w:b/>
          <w:bCs/>
          <w:sz w:val="20"/>
          <w:szCs w:val="20"/>
        </w:rPr>
      </w:pPr>
      <w:r w:rsidRPr="007B2B03">
        <w:rPr>
          <w:rFonts w:ascii="Bookman Old Style" w:hAnsi="Bookman Old Style"/>
          <w:b/>
          <w:bCs/>
          <w:sz w:val="20"/>
          <w:szCs w:val="20"/>
        </w:rPr>
        <w:t>Rozdział II</w:t>
      </w:r>
    </w:p>
    <w:p w:rsidR="00736693" w:rsidRPr="007B2B03" w:rsidRDefault="00736693" w:rsidP="00736693">
      <w:pPr>
        <w:jc w:val="center"/>
        <w:rPr>
          <w:rFonts w:ascii="Bookman Old Style" w:hAnsi="Bookman Old Style"/>
          <w:b/>
          <w:bCs/>
          <w:sz w:val="20"/>
          <w:szCs w:val="20"/>
        </w:rPr>
      </w:pPr>
      <w:r w:rsidRPr="007B2B03">
        <w:rPr>
          <w:rFonts w:ascii="Bookman Old Style" w:hAnsi="Bookman Old Style"/>
          <w:b/>
          <w:bCs/>
          <w:sz w:val="20"/>
          <w:szCs w:val="20"/>
        </w:rPr>
        <w:t>WYMAGANIA KWLIFIKACYJNE</w:t>
      </w:r>
    </w:p>
    <w:p w:rsidR="00736693" w:rsidRPr="007B2B03" w:rsidRDefault="00736693" w:rsidP="00736693">
      <w:pPr>
        <w:jc w:val="center"/>
        <w:rPr>
          <w:rFonts w:ascii="Bookman Old Style" w:hAnsi="Bookman Old Style"/>
          <w:b/>
          <w:bCs/>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3</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1. Szczegółowe wymagania kwalifikacyjne (wykształcenie oraz umiejętności zawodowe, staż pracy w latach) określa „Tabela stanowisk, na których stosunek pracy nawiązano na podstawie umowy o pracę” stanowiąca załącznik Nr 1 do </w:t>
      </w:r>
      <w:r>
        <w:rPr>
          <w:rFonts w:ascii="Bookman Old Style" w:hAnsi="Bookman Old Style"/>
          <w:sz w:val="20"/>
          <w:szCs w:val="20"/>
        </w:rPr>
        <w:t>Regulaminu</w:t>
      </w:r>
      <w:r w:rsidRPr="007B2B03">
        <w:rPr>
          <w:rFonts w:ascii="Bookman Old Style" w:hAnsi="Bookman Old Style"/>
          <w:sz w:val="20"/>
          <w:szCs w:val="20"/>
        </w:rPr>
        <w:t>.</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2. Zatrudnianie na poszczególne stanowiska osób nie spełniających minimalnych wymagań kwalifikacyjnych może nastąpić tylko w wyjątkowych, szczególnie uzasadnionych przypadkach, a w szczególności, jeśli w procesie otwartego i konkurencyjnego naboru nie zgłosił się żaden kandydat, spełniający wymogi określone w Załączniku nr 1 do </w:t>
      </w:r>
      <w:r>
        <w:rPr>
          <w:rFonts w:ascii="Bookman Old Style" w:hAnsi="Bookman Old Style"/>
          <w:sz w:val="20"/>
          <w:szCs w:val="20"/>
        </w:rPr>
        <w:t>Regulaminu.</w:t>
      </w:r>
    </w:p>
    <w:p w:rsidR="0073669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ROZDZIAŁ III</w:t>
      </w: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WYNAGRODZENIE ZA PRACĘ I ŚWIADCZENIA ZWIĄZANE Z PRACĄ</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4</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Ustala się następujące składniki wynagrodzenia oraz inne świadczenia związane z pracą</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Wynagrodzenie zasadnicze - miesięczne,</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Dodatek funkcyjny</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Dodatek specjalny</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Dodatek za wieloletnią pracę</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Dodatkowe wynagrodzenie roczne</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Nagroda jubileuszowa</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Nagroda uznaniowa</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Premia uznaniowa</w:t>
      </w:r>
    </w:p>
    <w:p w:rsidR="00736693" w:rsidRPr="007B2B03" w:rsidRDefault="00736693" w:rsidP="00736693">
      <w:pPr>
        <w:pStyle w:val="Akapitzlist"/>
        <w:numPr>
          <w:ilvl w:val="0"/>
          <w:numId w:val="2"/>
        </w:numPr>
        <w:spacing w:after="0" w:line="240" w:lineRule="auto"/>
        <w:jc w:val="both"/>
        <w:rPr>
          <w:rFonts w:ascii="Bookman Old Style" w:hAnsi="Bookman Old Style"/>
          <w:sz w:val="20"/>
          <w:szCs w:val="20"/>
        </w:rPr>
      </w:pPr>
      <w:r w:rsidRPr="007B2B03">
        <w:rPr>
          <w:rFonts w:ascii="Bookman Old Style" w:hAnsi="Bookman Old Style"/>
          <w:sz w:val="20"/>
          <w:szCs w:val="20"/>
        </w:rPr>
        <w:t>Inne dodatki i świadczenia przewidziane obowiązującymi przepisami prawa pracy</w:t>
      </w:r>
    </w:p>
    <w:p w:rsidR="00736693" w:rsidRPr="007B2B03" w:rsidRDefault="00736693" w:rsidP="00736693">
      <w:pPr>
        <w:jc w:val="both"/>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Wynagrodzenie zasadnicze</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5</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1. </w:t>
      </w:r>
      <w:r w:rsidRPr="007B2B03">
        <w:rPr>
          <w:rFonts w:ascii="Bookman Old Style" w:hAnsi="Bookman Old Style"/>
          <w:sz w:val="20"/>
          <w:szCs w:val="20"/>
        </w:rPr>
        <w:t>Wynagrodzenie zasadnicze pracownika określane jest stosownie do zajmowanego stanowi</w:t>
      </w:r>
      <w:r>
        <w:rPr>
          <w:rFonts w:ascii="Bookman Old Style" w:hAnsi="Bookman Old Style"/>
          <w:sz w:val="20"/>
          <w:szCs w:val="20"/>
        </w:rPr>
        <w:t>ska i posiadanych kwalifikacji.</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2. </w:t>
      </w:r>
      <w:r w:rsidRPr="007B2B03">
        <w:rPr>
          <w:rFonts w:ascii="Bookman Old Style" w:hAnsi="Bookman Old Style"/>
          <w:sz w:val="20"/>
          <w:szCs w:val="20"/>
        </w:rPr>
        <w:t xml:space="preserve">Minimalny </w:t>
      </w:r>
      <w:r>
        <w:rPr>
          <w:rFonts w:ascii="Bookman Old Style" w:hAnsi="Bookman Old Style"/>
          <w:sz w:val="20"/>
          <w:szCs w:val="20"/>
        </w:rPr>
        <w:t xml:space="preserve">oraz maksymalny </w:t>
      </w:r>
      <w:r w:rsidRPr="007B2B03">
        <w:rPr>
          <w:rFonts w:ascii="Bookman Old Style" w:hAnsi="Bookman Old Style"/>
          <w:sz w:val="20"/>
          <w:szCs w:val="20"/>
        </w:rPr>
        <w:t xml:space="preserve">poziom wynagrodzenia zasadniczego pracowników  zatrudnionych na podstawie umowy o pracę określa </w:t>
      </w:r>
      <w:r>
        <w:rPr>
          <w:rFonts w:ascii="Bookman Old Style" w:hAnsi="Bookman Old Style"/>
          <w:sz w:val="20"/>
          <w:szCs w:val="20"/>
        </w:rPr>
        <w:t>Załącznik nr 1 do Regulaminu</w:t>
      </w:r>
      <w:r w:rsidRPr="007B2B03">
        <w:rPr>
          <w:rFonts w:ascii="Bookman Old Style" w:hAnsi="Bookman Old Style"/>
          <w:sz w:val="20"/>
          <w:szCs w:val="20"/>
        </w:rPr>
        <w:t>.</w:t>
      </w:r>
    </w:p>
    <w:p w:rsidR="00736693" w:rsidRDefault="00736693" w:rsidP="00736693">
      <w:pPr>
        <w:jc w:val="both"/>
        <w:rPr>
          <w:rFonts w:ascii="Bookman Old Style" w:hAnsi="Bookman Old Style"/>
          <w:sz w:val="20"/>
          <w:szCs w:val="20"/>
        </w:rPr>
      </w:pPr>
      <w:r>
        <w:rPr>
          <w:rFonts w:ascii="Bookman Old Style" w:hAnsi="Bookman Old Style"/>
          <w:sz w:val="20"/>
          <w:szCs w:val="20"/>
        </w:rPr>
        <w:t xml:space="preserve">3. </w:t>
      </w:r>
      <w:r w:rsidRPr="007B2B03">
        <w:rPr>
          <w:rFonts w:ascii="Bookman Old Style" w:hAnsi="Bookman Old Style"/>
          <w:sz w:val="20"/>
          <w:szCs w:val="20"/>
        </w:rPr>
        <w:t xml:space="preserve">Wynagrodzenie zasadnicze </w:t>
      </w:r>
      <w:r>
        <w:rPr>
          <w:rFonts w:ascii="Bookman Old Style" w:hAnsi="Bookman Old Style"/>
          <w:sz w:val="20"/>
          <w:szCs w:val="20"/>
        </w:rPr>
        <w:t xml:space="preserve"> pracownika </w:t>
      </w:r>
      <w:r w:rsidRPr="007B2B03">
        <w:rPr>
          <w:rFonts w:ascii="Bookman Old Style" w:hAnsi="Bookman Old Style"/>
          <w:sz w:val="20"/>
          <w:szCs w:val="20"/>
        </w:rPr>
        <w:t xml:space="preserve">ustalane jest każdorazowo w umowie </w:t>
      </w:r>
      <w:r>
        <w:rPr>
          <w:rFonts w:ascii="Bookman Old Style" w:hAnsi="Bookman Old Style"/>
          <w:sz w:val="20"/>
          <w:szCs w:val="20"/>
        </w:rPr>
        <w:br/>
      </w:r>
      <w:r w:rsidRPr="007B2B03">
        <w:rPr>
          <w:rFonts w:ascii="Bookman Old Style" w:hAnsi="Bookman Old Style"/>
          <w:sz w:val="20"/>
          <w:szCs w:val="20"/>
        </w:rPr>
        <w:t>o pracę poprzez wskazanie kategorii zaszeregowania i oznaczenie kwoty należnej pracownikowi.</w:t>
      </w:r>
      <w:r>
        <w:rPr>
          <w:rFonts w:ascii="Bookman Old Style" w:hAnsi="Bookman Old Style"/>
          <w:sz w:val="20"/>
          <w:szCs w:val="20"/>
        </w:rPr>
        <w:t xml:space="preserve"> Wynagrodzenie zasadnicze pracownika ustala Prezes zarządu. Wynagrodzenie dla Prezesa zarządu ustala Rada Nadzorcza. </w:t>
      </w:r>
    </w:p>
    <w:p w:rsidR="00736693" w:rsidRDefault="00736693" w:rsidP="00736693">
      <w:pPr>
        <w:jc w:val="both"/>
        <w:rPr>
          <w:rFonts w:ascii="Bookman Old Style" w:hAnsi="Bookman Old Style"/>
          <w:sz w:val="20"/>
          <w:szCs w:val="20"/>
        </w:rPr>
      </w:pPr>
      <w:r>
        <w:rPr>
          <w:rFonts w:ascii="Bookman Old Style" w:hAnsi="Bookman Old Style"/>
          <w:sz w:val="20"/>
          <w:szCs w:val="20"/>
        </w:rPr>
        <w:t>4. Potrącenia z wynagrodzenia regulują art. 87-91 Kodeksu Pracy.</w:t>
      </w:r>
    </w:p>
    <w:p w:rsidR="00736693" w:rsidRPr="002733C6" w:rsidRDefault="00736693" w:rsidP="00736693">
      <w:pPr>
        <w:jc w:val="both"/>
        <w:rPr>
          <w:rFonts w:ascii="Bookman Old Style" w:hAnsi="Bookman Old Style"/>
          <w:sz w:val="20"/>
          <w:szCs w:val="20"/>
        </w:rPr>
      </w:pPr>
      <w:r w:rsidRPr="002733C6">
        <w:rPr>
          <w:rFonts w:ascii="Bookman Old Style" w:hAnsi="Bookman Old Style"/>
          <w:sz w:val="20"/>
          <w:szCs w:val="20"/>
        </w:rPr>
        <w:t>5. Należności inne niż wymienione w art. 87 §1 i 7 Kodeksu pracy mogą być potrącane  z wynagrodzenia pracownika tylko za jego zgodą na piśmie. W takim przypadku zastosowanie ma art. 91 Kodeksu pracy.</w:t>
      </w:r>
    </w:p>
    <w:p w:rsidR="00736693" w:rsidRPr="007B2B03" w:rsidRDefault="00736693" w:rsidP="00736693">
      <w:pPr>
        <w:jc w:val="both"/>
        <w:rPr>
          <w:rFonts w:ascii="Bookman Old Style" w:hAnsi="Bookman Old Style"/>
          <w:sz w:val="20"/>
          <w:szCs w:val="20"/>
        </w:rPr>
      </w:pPr>
    </w:p>
    <w:p w:rsidR="00736693" w:rsidRPr="00476DA5" w:rsidRDefault="00736693" w:rsidP="00736693">
      <w:pPr>
        <w:jc w:val="both"/>
        <w:rPr>
          <w:rFonts w:ascii="Bookman Old Style" w:hAnsi="Bookman Old Style"/>
          <w:b/>
          <w:bCs/>
          <w:sz w:val="20"/>
          <w:szCs w:val="20"/>
        </w:rPr>
      </w:pPr>
      <w:r w:rsidRPr="007B2B03">
        <w:rPr>
          <w:rFonts w:ascii="Bookman Old Style" w:hAnsi="Bookman Old Style"/>
          <w:sz w:val="20"/>
          <w:szCs w:val="20"/>
        </w:rPr>
        <w:tab/>
      </w: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Dodatek funkcyjny</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6</w:t>
      </w:r>
    </w:p>
    <w:p w:rsidR="00736693" w:rsidRPr="007B2B03" w:rsidRDefault="00736693" w:rsidP="00736693">
      <w:pPr>
        <w:jc w:val="both"/>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1. Ustala się następujące stanowiska, na których jest</w:t>
      </w:r>
      <w:r>
        <w:rPr>
          <w:rFonts w:ascii="Bookman Old Style" w:hAnsi="Bookman Old Style"/>
          <w:sz w:val="20"/>
          <w:szCs w:val="20"/>
        </w:rPr>
        <w:t xml:space="preserve"> przyznawany dodatek funkcyjny:</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   1) Główny księgowy Zakładu.</w:t>
      </w:r>
      <w:r w:rsidRPr="007B2B03">
        <w:rPr>
          <w:rFonts w:ascii="Bookman Old Style" w:hAnsi="Bookman Old Style"/>
          <w:sz w:val="20"/>
          <w:szCs w:val="20"/>
        </w:rPr>
        <w:tab/>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2. Maksymalną wartość kwotową stawek dodatku funkcyjnego określa „Tabela stanowisk i stawek kwotowych dodatku funkcyjnego dla pracowników, o których mowa w § 4 ust. 2 Regulaminu”</w:t>
      </w:r>
      <w:r w:rsidRPr="007B2B03">
        <w:rPr>
          <w:rFonts w:ascii="Bookman Old Style" w:hAnsi="Bookman Old Style"/>
          <w:b/>
          <w:bCs/>
          <w:sz w:val="20"/>
          <w:szCs w:val="20"/>
        </w:rPr>
        <w:t xml:space="preserve"> </w:t>
      </w:r>
      <w:r>
        <w:rPr>
          <w:rFonts w:ascii="Bookman Old Style" w:hAnsi="Bookman Old Style"/>
          <w:sz w:val="20"/>
          <w:szCs w:val="20"/>
        </w:rPr>
        <w:t>stanowiąca załączniki nr 1</w:t>
      </w:r>
      <w:r w:rsidRPr="007B2B03">
        <w:rPr>
          <w:rFonts w:ascii="Bookman Old Style" w:hAnsi="Bookman Old Style"/>
          <w:sz w:val="20"/>
          <w:szCs w:val="20"/>
        </w:rPr>
        <w:t xml:space="preserve"> do </w:t>
      </w:r>
      <w:r>
        <w:rPr>
          <w:rFonts w:ascii="Bookman Old Style" w:hAnsi="Bookman Old Style"/>
          <w:sz w:val="20"/>
          <w:szCs w:val="20"/>
        </w:rPr>
        <w:t>Regulaminu</w:t>
      </w:r>
      <w:r w:rsidRPr="007B2B03">
        <w:rPr>
          <w:rFonts w:ascii="Bookman Old Style" w:hAnsi="Bookman Old Style"/>
          <w:sz w:val="20"/>
          <w:szCs w:val="20"/>
        </w:rPr>
        <w:t>.</w:t>
      </w:r>
    </w:p>
    <w:p w:rsidR="00736693" w:rsidRPr="007B2B03" w:rsidRDefault="00736693" w:rsidP="00736693">
      <w:pPr>
        <w:autoSpaceDE w:val="0"/>
        <w:autoSpaceDN w:val="0"/>
        <w:adjustRightInd w:val="0"/>
        <w:jc w:val="both"/>
        <w:rPr>
          <w:rFonts w:ascii="Bookman Old Style" w:hAnsi="Bookman Old Style" w:cs="Arial"/>
          <w:sz w:val="20"/>
          <w:szCs w:val="20"/>
        </w:rPr>
      </w:pPr>
      <w:r w:rsidRPr="007B2B03">
        <w:rPr>
          <w:rFonts w:ascii="Bookman Old Style" w:hAnsi="Bookman Old Style" w:cs="Arial"/>
          <w:sz w:val="20"/>
          <w:szCs w:val="20"/>
        </w:rPr>
        <w:t xml:space="preserve">3. Dodatek funkcyjny przysługuje pracownikowi </w:t>
      </w:r>
      <w:r>
        <w:rPr>
          <w:rFonts w:ascii="Bookman Old Style" w:hAnsi="Bookman Old Style" w:cs="Arial"/>
          <w:sz w:val="20"/>
          <w:szCs w:val="20"/>
        </w:rPr>
        <w:t>za dni faktycznie przepracowane czyli jest proporcjonalnie pomniejszany za czas choroby ZUS i urlopu wychowawczego oraz  jest wliczany do obliczenia podstawy  wynagrodzenia chorobowego oraz zasiłku chorobowego.</w:t>
      </w:r>
    </w:p>
    <w:p w:rsidR="00736693" w:rsidRPr="002733C6" w:rsidRDefault="00736693" w:rsidP="00736693">
      <w:pPr>
        <w:jc w:val="both"/>
        <w:rPr>
          <w:rFonts w:ascii="Arial" w:hAnsi="Arial" w:cs="Arial"/>
          <w:sz w:val="20"/>
          <w:szCs w:val="20"/>
        </w:rPr>
      </w:pPr>
      <w:r w:rsidRPr="006A40E5">
        <w:rPr>
          <w:rFonts w:ascii="Bookman Old Style" w:hAnsi="Bookman Old Style" w:cs="Arial"/>
          <w:sz w:val="20"/>
          <w:szCs w:val="20"/>
        </w:rPr>
        <w:t>4</w:t>
      </w:r>
      <w:r>
        <w:rPr>
          <w:rFonts w:ascii="Bookman Old Style" w:hAnsi="Bookman Old Style" w:cs="Arial"/>
          <w:sz w:val="20"/>
          <w:szCs w:val="20"/>
        </w:rPr>
        <w:t xml:space="preserve"> </w:t>
      </w:r>
      <w:r w:rsidRPr="006A40E5">
        <w:rPr>
          <w:rFonts w:ascii="Bookman Old Style" w:hAnsi="Bookman Old Style" w:cs="Arial"/>
          <w:sz w:val="20"/>
          <w:szCs w:val="20"/>
        </w:rPr>
        <w:t xml:space="preserve">Przepisy dotyczące dodatku funkcyjnego nie dotyczą pracowników zatrudnionych na </w:t>
      </w:r>
      <w:r w:rsidRPr="002733C6">
        <w:rPr>
          <w:rFonts w:ascii="Bookman Old Style" w:hAnsi="Bookman Old Style" w:cs="Arial"/>
          <w:sz w:val="20"/>
          <w:szCs w:val="20"/>
        </w:rPr>
        <w:t>stanowiskach  pomocniczych, obsługi.</w:t>
      </w:r>
    </w:p>
    <w:p w:rsidR="00736693" w:rsidRDefault="00736693" w:rsidP="00736693">
      <w:pPr>
        <w:jc w:val="center"/>
        <w:rPr>
          <w:rFonts w:ascii="Bookman Old Style" w:hAnsi="Bookman Old Style"/>
          <w:b/>
          <w:bCs/>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Dodatek specjalny</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7</w:t>
      </w:r>
    </w:p>
    <w:p w:rsidR="00736693" w:rsidRPr="007B2B03" w:rsidRDefault="00736693" w:rsidP="00736693">
      <w:pPr>
        <w:jc w:val="both"/>
        <w:rPr>
          <w:rFonts w:ascii="Bookman Old Style" w:hAnsi="Bookman Old Style"/>
          <w:b/>
          <w:sz w:val="20"/>
          <w:szCs w:val="20"/>
        </w:rPr>
      </w:pPr>
    </w:p>
    <w:p w:rsidR="00736693" w:rsidRPr="00526FE4" w:rsidRDefault="00736693" w:rsidP="00736693">
      <w:pPr>
        <w:widowControl/>
        <w:numPr>
          <w:ilvl w:val="0"/>
          <w:numId w:val="3"/>
        </w:numPr>
        <w:suppressAutoHyphens/>
        <w:jc w:val="both"/>
        <w:rPr>
          <w:rFonts w:ascii="Bookman Old Style" w:hAnsi="Bookman Old Style"/>
          <w:sz w:val="20"/>
          <w:szCs w:val="20"/>
        </w:rPr>
      </w:pPr>
      <w:r>
        <w:rPr>
          <w:rFonts w:ascii="Bookman Old Style" w:hAnsi="Bookman Old Style"/>
          <w:sz w:val="20"/>
          <w:szCs w:val="20"/>
        </w:rPr>
        <w:t>Prezes zarządu</w:t>
      </w:r>
      <w:r w:rsidRPr="00526FE4">
        <w:rPr>
          <w:rFonts w:ascii="Bookman Old Style" w:hAnsi="Bookman Old Style"/>
          <w:sz w:val="20"/>
          <w:szCs w:val="20"/>
        </w:rPr>
        <w:t xml:space="preserve"> może przyznać pracownikowi dodatek specjalny z tytułu zwiększenia obowiązków służbowych lub powierzenia dodatkowych zadań o wysokim stopniu złożoności lub odpowiedzialności. </w:t>
      </w:r>
    </w:p>
    <w:p w:rsidR="00736693" w:rsidRPr="00526FE4" w:rsidRDefault="00736693" w:rsidP="00736693">
      <w:pPr>
        <w:widowControl/>
        <w:numPr>
          <w:ilvl w:val="0"/>
          <w:numId w:val="3"/>
        </w:numPr>
        <w:suppressAutoHyphens/>
        <w:jc w:val="both"/>
        <w:rPr>
          <w:rFonts w:ascii="Bookman Old Style" w:hAnsi="Bookman Old Style"/>
          <w:sz w:val="20"/>
          <w:szCs w:val="20"/>
        </w:rPr>
      </w:pPr>
      <w:r w:rsidRPr="00526FE4">
        <w:rPr>
          <w:rFonts w:ascii="Bookman Old Style" w:hAnsi="Bookman Old Style"/>
          <w:sz w:val="20"/>
          <w:szCs w:val="20"/>
        </w:rPr>
        <w:t>Dodatek, o którym mowa w ust. 1 może być przyznawany jedynie na czas realizacji zwiększonego zakresu obowiązków lub powierzenia dodatkowych zadań.</w:t>
      </w:r>
    </w:p>
    <w:p w:rsidR="00736693" w:rsidRDefault="00736693" w:rsidP="00736693">
      <w:pPr>
        <w:widowControl/>
        <w:numPr>
          <w:ilvl w:val="0"/>
          <w:numId w:val="3"/>
        </w:numPr>
        <w:suppressAutoHyphens/>
        <w:jc w:val="both"/>
        <w:rPr>
          <w:rFonts w:ascii="Bookman Old Style" w:hAnsi="Bookman Old Style"/>
          <w:sz w:val="20"/>
          <w:szCs w:val="20"/>
        </w:rPr>
      </w:pPr>
      <w:r w:rsidRPr="00526FE4">
        <w:rPr>
          <w:rFonts w:ascii="Bookman Old Style" w:hAnsi="Bookman Old Style"/>
          <w:sz w:val="20"/>
          <w:szCs w:val="20"/>
        </w:rPr>
        <w:lastRenderedPageBreak/>
        <w:t xml:space="preserve">Dodatek, o którym mowa w ust. 1 przysługuje w wysokości od 10% do 50% wynagrodzenia zasadniczego, a jego indywidualna wysokość uzależniona jest od zakresu obowiązków oraz stopnia złożoności lub odpowiedzialności powierzonych zadań. </w:t>
      </w:r>
    </w:p>
    <w:p w:rsidR="00736693" w:rsidRPr="00526FE4" w:rsidRDefault="00736693" w:rsidP="00736693">
      <w:pPr>
        <w:widowControl/>
        <w:numPr>
          <w:ilvl w:val="0"/>
          <w:numId w:val="3"/>
        </w:numPr>
        <w:suppressAutoHyphens/>
        <w:jc w:val="both"/>
        <w:rPr>
          <w:rFonts w:ascii="Bookman Old Style" w:hAnsi="Bookman Old Style"/>
          <w:sz w:val="20"/>
          <w:szCs w:val="20"/>
        </w:rPr>
      </w:pPr>
      <w:r w:rsidRPr="00526FE4">
        <w:rPr>
          <w:rFonts w:ascii="Bookman Old Style" w:hAnsi="Bookman Old Style"/>
          <w:sz w:val="20"/>
          <w:szCs w:val="20"/>
        </w:rPr>
        <w:t>O przyznaniu dodatku specjalnego i jego wys</w:t>
      </w:r>
      <w:r>
        <w:rPr>
          <w:rFonts w:ascii="Bookman Old Style" w:hAnsi="Bookman Old Style"/>
          <w:sz w:val="20"/>
          <w:szCs w:val="20"/>
        </w:rPr>
        <w:t>okości decyduje Prezes zarządu</w:t>
      </w:r>
      <w:r w:rsidRPr="00526FE4">
        <w:rPr>
          <w:rFonts w:ascii="Bookman Old Style" w:hAnsi="Bookman Old Style"/>
          <w:sz w:val="20"/>
          <w:szCs w:val="20"/>
        </w:rPr>
        <w:t xml:space="preserve">. </w:t>
      </w:r>
    </w:p>
    <w:p w:rsidR="00736693" w:rsidRPr="00526FE4" w:rsidRDefault="00736693" w:rsidP="00736693">
      <w:pPr>
        <w:widowControl/>
        <w:numPr>
          <w:ilvl w:val="0"/>
          <w:numId w:val="3"/>
        </w:numPr>
        <w:suppressAutoHyphens/>
        <w:jc w:val="both"/>
        <w:rPr>
          <w:rFonts w:ascii="Bookman Old Style" w:hAnsi="Bookman Old Style"/>
          <w:sz w:val="20"/>
          <w:szCs w:val="20"/>
        </w:rPr>
      </w:pPr>
      <w:r w:rsidRPr="00526FE4">
        <w:rPr>
          <w:rFonts w:ascii="Bookman Old Style" w:hAnsi="Bookman Old Style"/>
          <w:sz w:val="20"/>
          <w:szCs w:val="20"/>
        </w:rPr>
        <w:t xml:space="preserve">Dodatek specjalny wypłacany jest razem z wynagrodzeniem zasadniczym. </w:t>
      </w:r>
    </w:p>
    <w:p w:rsidR="00736693" w:rsidRPr="00526FE4" w:rsidRDefault="00736693" w:rsidP="00736693">
      <w:pPr>
        <w:widowControl/>
        <w:numPr>
          <w:ilvl w:val="0"/>
          <w:numId w:val="3"/>
        </w:numPr>
        <w:suppressAutoHyphens/>
        <w:jc w:val="both"/>
        <w:rPr>
          <w:rFonts w:ascii="Bookman Old Style" w:hAnsi="Bookman Old Style"/>
          <w:sz w:val="20"/>
          <w:szCs w:val="20"/>
        </w:rPr>
      </w:pPr>
      <w:r w:rsidRPr="00526FE4">
        <w:rPr>
          <w:rFonts w:ascii="Bookman Old Style" w:hAnsi="Bookman Old Style"/>
          <w:sz w:val="20"/>
          <w:szCs w:val="20"/>
        </w:rPr>
        <w:t xml:space="preserve">Dodatek specjalny nie przysługuje pracownikom zatrudnionym na stanowiskach pomocniczych i obsługi. </w:t>
      </w:r>
    </w:p>
    <w:p w:rsidR="00736693" w:rsidRPr="007B2B03" w:rsidRDefault="00736693" w:rsidP="00736693">
      <w:pPr>
        <w:widowControl/>
        <w:numPr>
          <w:ilvl w:val="0"/>
          <w:numId w:val="3"/>
        </w:numPr>
        <w:autoSpaceDE w:val="0"/>
        <w:autoSpaceDN w:val="0"/>
        <w:adjustRightInd w:val="0"/>
        <w:jc w:val="both"/>
        <w:rPr>
          <w:rFonts w:ascii="Bookman Old Style" w:hAnsi="Bookman Old Style" w:cs="Arial"/>
          <w:sz w:val="20"/>
          <w:szCs w:val="20"/>
        </w:rPr>
      </w:pPr>
      <w:r w:rsidRPr="007B2B03">
        <w:rPr>
          <w:rFonts w:ascii="Bookman Old Style" w:hAnsi="Bookman Old Style" w:cs="Arial"/>
          <w:sz w:val="20"/>
          <w:szCs w:val="20"/>
        </w:rPr>
        <w:t>Dodatek specjalny</w:t>
      </w:r>
      <w:r w:rsidRPr="00AD57FA">
        <w:rPr>
          <w:rFonts w:ascii="Bookman Old Style" w:hAnsi="Bookman Old Style" w:cs="Arial"/>
          <w:sz w:val="20"/>
          <w:szCs w:val="20"/>
        </w:rPr>
        <w:t xml:space="preserve"> </w:t>
      </w:r>
      <w:r w:rsidRPr="007B2B03">
        <w:rPr>
          <w:rFonts w:ascii="Bookman Old Style" w:hAnsi="Bookman Old Style" w:cs="Arial"/>
          <w:sz w:val="20"/>
          <w:szCs w:val="20"/>
        </w:rPr>
        <w:t xml:space="preserve">przysługuje pracownikowi </w:t>
      </w:r>
      <w:r>
        <w:rPr>
          <w:rFonts w:ascii="Bookman Old Style" w:hAnsi="Bookman Old Style" w:cs="Arial"/>
          <w:sz w:val="20"/>
          <w:szCs w:val="20"/>
        </w:rPr>
        <w:t>za dni faktycznie przepracowane czyli jest proporcjonalnie pomniejszany za czas choroby ZUS i urlopu wychowawczego oraz  jest wliczany do obliczenia podstawy wynagrodzenia chorobowego oraz zasiłku chorobowego.</w:t>
      </w:r>
    </w:p>
    <w:p w:rsidR="00736693" w:rsidRPr="00FD7D0F" w:rsidRDefault="00736693" w:rsidP="00736693">
      <w:pPr>
        <w:jc w:val="both"/>
        <w:rPr>
          <w:rFonts w:ascii="Arial" w:hAnsi="Arial" w:cs="Arial"/>
          <w:sz w:val="20"/>
          <w:szCs w:val="20"/>
        </w:rPr>
      </w:pPr>
      <w:r>
        <w:rPr>
          <w:rFonts w:ascii="Arial" w:hAnsi="Arial" w:cs="Arial"/>
          <w:sz w:val="20"/>
          <w:szCs w:val="20"/>
        </w:rPr>
        <w:tab/>
      </w:r>
    </w:p>
    <w:p w:rsidR="00736693" w:rsidRPr="007B2B03" w:rsidRDefault="00736693" w:rsidP="00736693">
      <w:pPr>
        <w:jc w:val="both"/>
        <w:rPr>
          <w:rFonts w:ascii="Bookman Old Style" w:hAnsi="Bookman Old Style"/>
          <w:b/>
          <w:bCs/>
          <w:sz w:val="20"/>
          <w:szCs w:val="20"/>
        </w:rPr>
      </w:pPr>
    </w:p>
    <w:p w:rsidR="00736693" w:rsidRPr="007B2B03" w:rsidRDefault="00736693" w:rsidP="00736693">
      <w:pPr>
        <w:jc w:val="center"/>
        <w:rPr>
          <w:rFonts w:ascii="Bookman Old Style" w:hAnsi="Bookman Old Style"/>
          <w:b/>
          <w:bCs/>
          <w:sz w:val="20"/>
          <w:szCs w:val="20"/>
        </w:rPr>
      </w:pPr>
      <w:r w:rsidRPr="007B2B03">
        <w:rPr>
          <w:rFonts w:ascii="Bookman Old Style" w:hAnsi="Bookman Old Style"/>
          <w:b/>
          <w:bCs/>
          <w:sz w:val="20"/>
          <w:szCs w:val="20"/>
        </w:rPr>
        <w:t>Dodatek za wieloletnią pracę</w:t>
      </w:r>
    </w:p>
    <w:p w:rsidR="00736693" w:rsidRPr="007B2B03" w:rsidRDefault="00736693" w:rsidP="00736693">
      <w:pPr>
        <w:jc w:val="center"/>
        <w:rPr>
          <w:rFonts w:ascii="Bookman Old Style" w:hAnsi="Bookman Old Style"/>
          <w:b/>
          <w:bCs/>
          <w:sz w:val="20"/>
          <w:szCs w:val="20"/>
        </w:rPr>
      </w:pPr>
    </w:p>
    <w:p w:rsidR="00736693" w:rsidRPr="007B2B03" w:rsidRDefault="00736693" w:rsidP="00736693">
      <w:pPr>
        <w:jc w:val="center"/>
        <w:rPr>
          <w:rFonts w:ascii="Bookman Old Style" w:hAnsi="Bookman Old Style"/>
          <w:b/>
          <w:bCs/>
          <w:sz w:val="20"/>
          <w:szCs w:val="20"/>
        </w:rPr>
      </w:pPr>
      <w:r>
        <w:rPr>
          <w:rFonts w:ascii="Bookman Old Style" w:hAnsi="Bookman Old Style"/>
          <w:b/>
          <w:bCs/>
          <w:sz w:val="20"/>
          <w:szCs w:val="20"/>
        </w:rPr>
        <w:t>§ 8</w:t>
      </w:r>
    </w:p>
    <w:p w:rsidR="00736693" w:rsidRPr="007B2B03" w:rsidRDefault="00736693" w:rsidP="00736693">
      <w:pPr>
        <w:jc w:val="center"/>
        <w:rPr>
          <w:rFonts w:ascii="Bookman Old Style" w:hAnsi="Bookman Old Style"/>
          <w:b/>
          <w:bCs/>
          <w:sz w:val="20"/>
          <w:szCs w:val="20"/>
        </w:rPr>
      </w:pPr>
    </w:p>
    <w:p w:rsidR="00736693" w:rsidRPr="00526FE4" w:rsidRDefault="00736693" w:rsidP="00736693">
      <w:pPr>
        <w:widowControl/>
        <w:numPr>
          <w:ilvl w:val="0"/>
          <w:numId w:val="4"/>
        </w:numPr>
        <w:suppressAutoHyphens/>
        <w:jc w:val="both"/>
        <w:rPr>
          <w:rFonts w:ascii="Bookman Old Style" w:hAnsi="Bookman Old Style"/>
          <w:sz w:val="20"/>
          <w:szCs w:val="20"/>
        </w:rPr>
      </w:pPr>
      <w:r w:rsidRPr="00526FE4">
        <w:rPr>
          <w:rFonts w:ascii="Bookman Old Style" w:hAnsi="Bookman Old Style"/>
          <w:sz w:val="20"/>
          <w:szCs w:val="20"/>
        </w:rPr>
        <w:t xml:space="preserve">Pracownikowi przysługuje dodatek za wieloletnią pracę w wysokości 5% miesięcznego wynagrodzenia zasadniczego po 5 latach pracy. Dodatek ten wzrasta o 1% za każdy następny rok pracy do osiągnięcia 20% dodatku po 20 i więcej latach pracy. </w:t>
      </w:r>
    </w:p>
    <w:p w:rsidR="00736693" w:rsidRPr="00526FE4" w:rsidRDefault="00736693" w:rsidP="00736693">
      <w:pPr>
        <w:widowControl/>
        <w:numPr>
          <w:ilvl w:val="0"/>
          <w:numId w:val="4"/>
        </w:numPr>
        <w:suppressAutoHyphens/>
        <w:jc w:val="both"/>
        <w:rPr>
          <w:rFonts w:ascii="Bookman Old Style" w:hAnsi="Bookman Old Style"/>
          <w:sz w:val="20"/>
          <w:szCs w:val="20"/>
        </w:rPr>
      </w:pPr>
      <w:r w:rsidRPr="00526FE4">
        <w:rPr>
          <w:rFonts w:ascii="Bookman Old Style" w:hAnsi="Bookman Old Style"/>
          <w:sz w:val="20"/>
          <w:szCs w:val="20"/>
        </w:rPr>
        <w:t>Do okresów pracy uprawniających</w:t>
      </w:r>
      <w:r>
        <w:rPr>
          <w:rFonts w:ascii="Bookman Old Style" w:hAnsi="Bookman Old Style"/>
          <w:sz w:val="20"/>
          <w:szCs w:val="20"/>
        </w:rPr>
        <w:t xml:space="preserve"> do dodatku za wieloletnią pracę</w:t>
      </w:r>
      <w:r w:rsidRPr="00526FE4">
        <w:rPr>
          <w:rFonts w:ascii="Bookman Old Style" w:hAnsi="Bookman Old Style"/>
          <w:sz w:val="20"/>
          <w:szCs w:val="20"/>
        </w:rPr>
        <w:t xml:space="preserve"> wlicza  się wszystkie poprzednie zakończone okresy zatrudnienia bez względu na sposób ustania stosunku pracy oraz inne okresy, jeżeli z mocy odrębnych przepisów podlegają one wliczeniu do okresu pracy, od którego zależą uprawnienia pracownicze. </w:t>
      </w:r>
    </w:p>
    <w:p w:rsidR="00736693" w:rsidRPr="00526FE4" w:rsidRDefault="00736693" w:rsidP="00736693">
      <w:pPr>
        <w:widowControl/>
        <w:numPr>
          <w:ilvl w:val="0"/>
          <w:numId w:val="4"/>
        </w:numPr>
        <w:suppressAutoHyphens/>
        <w:jc w:val="both"/>
        <w:rPr>
          <w:rFonts w:ascii="Bookman Old Style" w:hAnsi="Bookman Old Style"/>
          <w:sz w:val="20"/>
          <w:szCs w:val="20"/>
        </w:rPr>
      </w:pPr>
      <w:r w:rsidRPr="00526FE4">
        <w:rPr>
          <w:rFonts w:ascii="Bookman Old Style" w:hAnsi="Bookman Old Style"/>
          <w:sz w:val="20"/>
          <w:szCs w:val="20"/>
        </w:rPr>
        <w:t xml:space="preserve">Jeżeli praca w </w:t>
      </w:r>
      <w:r>
        <w:rPr>
          <w:rFonts w:ascii="Bookman Old Style" w:hAnsi="Bookman Old Style"/>
          <w:sz w:val="20"/>
          <w:szCs w:val="20"/>
        </w:rPr>
        <w:t>zakładzie</w:t>
      </w:r>
      <w:r w:rsidRPr="00526FE4">
        <w:rPr>
          <w:rFonts w:ascii="Bookman Old Style" w:hAnsi="Bookman Old Style"/>
          <w:sz w:val="20"/>
          <w:szCs w:val="20"/>
        </w:rPr>
        <w:t xml:space="preserve"> stanowi dodatkowe zatrudnienie, do okresu dodatkowego zatrudnienia nie podlega zaliczenie okresu zatrudnienia podstawowego. </w:t>
      </w:r>
    </w:p>
    <w:p w:rsidR="00736693" w:rsidRPr="00526FE4" w:rsidRDefault="00736693" w:rsidP="00736693">
      <w:pPr>
        <w:widowControl/>
        <w:numPr>
          <w:ilvl w:val="0"/>
          <w:numId w:val="4"/>
        </w:numPr>
        <w:suppressAutoHyphens/>
        <w:jc w:val="both"/>
        <w:rPr>
          <w:rFonts w:ascii="Bookman Old Style" w:hAnsi="Bookman Old Style"/>
          <w:sz w:val="20"/>
          <w:szCs w:val="20"/>
        </w:rPr>
      </w:pPr>
      <w:r w:rsidRPr="00526FE4">
        <w:rPr>
          <w:rFonts w:ascii="Bookman Old Style" w:hAnsi="Bookman Old Style"/>
          <w:sz w:val="20"/>
          <w:szCs w:val="20"/>
        </w:rPr>
        <w:t xml:space="preserve">Dodatek za wieloletnią pracę przysługuje pracownikowi za dni, za które otrzymuje wynagrodzenie, oraz za inne dni nieobecności w pracy z powodu niezdolności do pracy wskutek choroby bądź konieczności osobistego sprawowania opieki nad dzieckiem lub chorym członkiem rodziny, za które pracownik otrzymuje z tego tytułu wynagrodzenie lub zasiłek z ubezpieczenia społecznego. </w:t>
      </w:r>
    </w:p>
    <w:p w:rsidR="00736693" w:rsidRPr="00526FE4" w:rsidRDefault="00736693" w:rsidP="00736693">
      <w:pPr>
        <w:widowControl/>
        <w:numPr>
          <w:ilvl w:val="0"/>
          <w:numId w:val="4"/>
        </w:numPr>
        <w:suppressAutoHyphens/>
        <w:jc w:val="both"/>
        <w:rPr>
          <w:rFonts w:ascii="Bookman Old Style" w:hAnsi="Bookman Old Style"/>
          <w:sz w:val="20"/>
          <w:szCs w:val="20"/>
        </w:rPr>
      </w:pPr>
      <w:r>
        <w:rPr>
          <w:rFonts w:ascii="Bookman Old Style" w:hAnsi="Bookman Old Style"/>
          <w:sz w:val="20"/>
          <w:szCs w:val="20"/>
        </w:rPr>
        <w:t>Dodatek z</w:t>
      </w:r>
      <w:r w:rsidRPr="00526FE4">
        <w:rPr>
          <w:rFonts w:ascii="Bookman Old Style" w:hAnsi="Bookman Old Style"/>
          <w:sz w:val="20"/>
          <w:szCs w:val="20"/>
        </w:rPr>
        <w:t>a wysługę lat jest wypłacany w terminie wypłaty wynagrodzenia.</w:t>
      </w:r>
    </w:p>
    <w:p w:rsidR="00736693" w:rsidRPr="007B2B03" w:rsidRDefault="00736693" w:rsidP="00736693">
      <w:pPr>
        <w:jc w:val="both"/>
        <w:rPr>
          <w:rFonts w:ascii="Bookman Old Style" w:hAnsi="Bookman Old Style"/>
          <w:b/>
          <w:sz w:val="20"/>
          <w:szCs w:val="20"/>
        </w:rPr>
      </w:pPr>
    </w:p>
    <w:p w:rsidR="00736693" w:rsidRDefault="00736693" w:rsidP="00736693">
      <w:pPr>
        <w:jc w:val="center"/>
        <w:rPr>
          <w:rFonts w:ascii="Bookman Old Style" w:hAnsi="Bookman Old Style"/>
          <w:b/>
          <w:sz w:val="20"/>
          <w:szCs w:val="20"/>
        </w:rPr>
      </w:pPr>
      <w:r w:rsidRPr="007B2B03">
        <w:rPr>
          <w:rFonts w:ascii="Bookman Old Style" w:hAnsi="Bookman Old Style"/>
          <w:b/>
          <w:sz w:val="20"/>
          <w:szCs w:val="20"/>
        </w:rPr>
        <w:t>Dodatkowe wynagrodzenie roczne</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w:t>
      </w:r>
      <w:r>
        <w:rPr>
          <w:rFonts w:ascii="Bookman Old Style" w:hAnsi="Bookman Old Style"/>
          <w:b/>
          <w:sz w:val="20"/>
          <w:szCs w:val="20"/>
        </w:rPr>
        <w:t xml:space="preserve"> 9</w:t>
      </w:r>
    </w:p>
    <w:p w:rsidR="00736693" w:rsidRPr="007B2B03" w:rsidRDefault="00736693" w:rsidP="00736693">
      <w:pPr>
        <w:jc w:val="both"/>
        <w:rPr>
          <w:rFonts w:ascii="Bookman Old Style" w:hAnsi="Bookman Old Style"/>
          <w:b/>
          <w:sz w:val="20"/>
          <w:szCs w:val="20"/>
        </w:rPr>
      </w:pPr>
    </w:p>
    <w:p w:rsidR="00736693" w:rsidRPr="00037430" w:rsidRDefault="00736693" w:rsidP="00736693">
      <w:pPr>
        <w:jc w:val="both"/>
        <w:rPr>
          <w:rFonts w:ascii="Bookman Old Style" w:hAnsi="Bookman Old Style"/>
          <w:sz w:val="20"/>
          <w:szCs w:val="20"/>
        </w:rPr>
      </w:pPr>
      <w:r w:rsidRPr="00037430">
        <w:rPr>
          <w:rFonts w:ascii="Bookman Old Style" w:hAnsi="Bookman Old Style"/>
          <w:sz w:val="20"/>
          <w:szCs w:val="20"/>
        </w:rPr>
        <w:t xml:space="preserve">Pracownikom Zakładu Gospodarki Komunalnej LIPKA Sp. z o.o. przysługuje dodatkowe wynagrodzenie roczne na zasadach określonych w ustawie z dnia 12 grudnia 1997 r. </w:t>
      </w:r>
      <w:r w:rsidRPr="00037430">
        <w:rPr>
          <w:rFonts w:ascii="Bookman Old Style" w:hAnsi="Bookman Old Style" w:cs="Arial"/>
          <w:bCs/>
          <w:sz w:val="20"/>
          <w:szCs w:val="20"/>
        </w:rPr>
        <w:t>o dodatkowym wynagrodzeniu rocznym dla pracowników jednostek sfery budżetowej (t. j. Dz. U. z 2013 r. poz. 1144).</w:t>
      </w:r>
      <w:r w:rsidRPr="00037430">
        <w:rPr>
          <w:rFonts w:ascii="Bookman Old Style" w:hAnsi="Bookman Old Style"/>
          <w:sz w:val="20"/>
          <w:szCs w:val="20"/>
        </w:rPr>
        <w:t xml:space="preserve"> </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ind w:left="360"/>
        <w:jc w:val="center"/>
        <w:rPr>
          <w:rFonts w:ascii="Bookman Old Style" w:hAnsi="Bookman Old Style"/>
          <w:b/>
          <w:sz w:val="20"/>
          <w:szCs w:val="20"/>
        </w:rPr>
      </w:pPr>
      <w:r w:rsidRPr="007B2B03">
        <w:rPr>
          <w:rFonts w:ascii="Bookman Old Style" w:hAnsi="Bookman Old Style"/>
          <w:b/>
          <w:sz w:val="20"/>
          <w:szCs w:val="20"/>
        </w:rPr>
        <w:t>Nagroda jubileuszowa</w:t>
      </w:r>
    </w:p>
    <w:p w:rsidR="00736693" w:rsidRPr="007B2B03" w:rsidRDefault="00736693" w:rsidP="00736693">
      <w:pPr>
        <w:ind w:left="360"/>
        <w:jc w:val="center"/>
        <w:rPr>
          <w:rFonts w:ascii="Bookman Old Style" w:hAnsi="Bookman Old Style"/>
          <w:b/>
          <w:sz w:val="20"/>
          <w:szCs w:val="20"/>
        </w:rPr>
      </w:pPr>
    </w:p>
    <w:p w:rsidR="00736693" w:rsidRPr="007B2B03" w:rsidRDefault="00736693" w:rsidP="00736693">
      <w:pPr>
        <w:ind w:left="360"/>
        <w:jc w:val="center"/>
        <w:rPr>
          <w:rFonts w:ascii="Bookman Old Style" w:hAnsi="Bookman Old Style"/>
          <w:b/>
          <w:sz w:val="20"/>
          <w:szCs w:val="20"/>
        </w:rPr>
      </w:pPr>
      <w:r w:rsidRPr="007B2B03">
        <w:rPr>
          <w:rFonts w:ascii="Bookman Old Style" w:hAnsi="Bookman Old Style"/>
          <w:b/>
          <w:sz w:val="20"/>
          <w:szCs w:val="20"/>
        </w:rPr>
        <w:t>§</w:t>
      </w:r>
      <w:r>
        <w:rPr>
          <w:rFonts w:ascii="Bookman Old Style" w:hAnsi="Bookman Old Style"/>
          <w:b/>
          <w:sz w:val="20"/>
          <w:szCs w:val="20"/>
        </w:rPr>
        <w:t xml:space="preserve"> 10</w:t>
      </w:r>
    </w:p>
    <w:p w:rsidR="00736693" w:rsidRPr="007B2B03" w:rsidRDefault="00736693" w:rsidP="00736693">
      <w:pPr>
        <w:ind w:left="360"/>
        <w:jc w:val="center"/>
        <w:rPr>
          <w:rFonts w:ascii="Bookman Old Style" w:hAnsi="Bookman Old Style"/>
          <w:b/>
          <w:sz w:val="20"/>
          <w:szCs w:val="20"/>
        </w:rPr>
      </w:pP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Pracownikowi przysługuje nagroda jubileuszowa w wysokości:</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xml:space="preserve">- po 20 latach pracy- 75% miesięcznego wynagrodzenia, </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xml:space="preserve">- po 25 latach pracy- 100% miesięcznego wynagrodzenia, </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po 30 latach pracy- 150% miesięcznego wynagrodzenia,</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xml:space="preserve">- po 35 latach pracy- 200% miesięcznego wynagrodzenia, </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xml:space="preserve">- po 40 latach pracy- 300% miesięcznego wynagrodzenia, </w:t>
      </w:r>
    </w:p>
    <w:p w:rsidR="00736693" w:rsidRPr="00A96CE9" w:rsidRDefault="00736693" w:rsidP="00736693">
      <w:pPr>
        <w:ind w:left="720"/>
        <w:rPr>
          <w:rFonts w:ascii="Bookman Old Style" w:hAnsi="Bookman Old Style"/>
          <w:sz w:val="20"/>
          <w:szCs w:val="20"/>
        </w:rPr>
      </w:pPr>
      <w:r w:rsidRPr="00A96CE9">
        <w:rPr>
          <w:rFonts w:ascii="Bookman Old Style" w:hAnsi="Bookman Old Style"/>
          <w:sz w:val="20"/>
          <w:szCs w:val="20"/>
        </w:rPr>
        <w:t xml:space="preserve">- po 45 latach pracy- 400% miesięcznego wynagrodzenia.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Do okresu pracy uprawniającego do nagrody jubileuszowej wlicza się wszystkie poprzednie zakończone okresy zatrudnienia bez względu na sposób ustania </w:t>
      </w:r>
      <w:r w:rsidRPr="00A96CE9">
        <w:rPr>
          <w:rFonts w:ascii="Bookman Old Style" w:hAnsi="Bookman Old Style"/>
          <w:sz w:val="20"/>
          <w:szCs w:val="20"/>
        </w:rPr>
        <w:lastRenderedPageBreak/>
        <w:t xml:space="preserve">stosunku pracy oraz inne okresy, jeżeli z mocy odrębnych przepisów podlegają one wliczeniu do okresu pracy, od którego zależą uprawnienia pracownicze.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W razie równoczesnego pozostawania więcej niż w jednym stosunku pracy, do okresu pracy uprawniającego do nagrody jubileuszowej wlicza się tylko jeden z tych okresów.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Pracownik nabywa prawo do nagrody jubileuszowej w dniu upływu okresu uprawniającego do nagrody albo w dniu wejścia w życie przepisów wprowadzających nagrody jubileuszowe.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Pracownik jest obowiązany udokumentować swoje prawo do nagrody, jeżeli w jego aktach osobowych brak jest odpowiedniej dokumentacji.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Wypłata nagrody jubileuszowej powinna nastąpić niezwłocznie po nabyciu przez pracownika prawa do tej nagrody, nie później niż w terminie najbliższej wypłaty wynagrodzenia miesięcznego.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Podstawę wyliczenia nagrody jubileuszowej stanowi wynagrodzenie przysługujące pracownikowi w dniu nabycia prawa do nagrody, a jeżeli dla pracownika jest to korzystniejsze- wynagrodzenie przysługujące mu w dniu jej wypłaty. </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 xml:space="preserve">Jeżeli pracownik nabył prawo do nagrody będąc zatrudnionym w innym wymiarze czasu pracy niż w dniu jej wypłaty, podstawę stanowi wynagrodzenie przysługujące pracownikowi w dniu nabycia prawa do nagrody. </w:t>
      </w:r>
    </w:p>
    <w:p w:rsidR="00736693" w:rsidRPr="00773BAE" w:rsidRDefault="00736693" w:rsidP="00736693">
      <w:pPr>
        <w:widowControl/>
        <w:numPr>
          <w:ilvl w:val="0"/>
          <w:numId w:val="5"/>
        </w:numPr>
        <w:suppressAutoHyphens/>
        <w:rPr>
          <w:rFonts w:ascii="Bookman Old Style" w:hAnsi="Bookman Old Style"/>
          <w:sz w:val="20"/>
          <w:szCs w:val="20"/>
        </w:rPr>
      </w:pPr>
      <w:r w:rsidRPr="00773BAE">
        <w:rPr>
          <w:rFonts w:ascii="Bookman Old Style" w:hAnsi="Bookman Old Style"/>
          <w:sz w:val="20"/>
          <w:szCs w:val="20"/>
        </w:rPr>
        <w:t>Nagrodę oblicza się wg zasad obowiązujących przy ustalaniu ekwiwalentu pieniężnego za urlop wypoczynkowy.</w:t>
      </w:r>
    </w:p>
    <w:p w:rsidR="00736693" w:rsidRPr="00A96CE9" w:rsidRDefault="00736693" w:rsidP="00736693">
      <w:pPr>
        <w:widowControl/>
        <w:numPr>
          <w:ilvl w:val="0"/>
          <w:numId w:val="5"/>
        </w:numPr>
        <w:suppressAutoHyphens/>
        <w:rPr>
          <w:rFonts w:ascii="Bookman Old Style" w:hAnsi="Bookman Old Style"/>
          <w:sz w:val="20"/>
          <w:szCs w:val="20"/>
        </w:rPr>
      </w:pPr>
      <w:r w:rsidRPr="00A96CE9">
        <w:rPr>
          <w:rFonts w:ascii="Bookman Old Style" w:hAnsi="Bookman Old Style"/>
          <w:sz w:val="20"/>
          <w:szCs w:val="20"/>
        </w:rPr>
        <w:t>W razie ustania stosunku pracy w związku z przejściem na rentę lub emeryturę, pracownikowi, któremu do nabycia prawa do nagrody jubileuszowej brakuje mniej niż 12 miesięcy, licząc od dnia rozwiązania stosunku pracy, nagrodę wypłaca siew dniu rozwiązania stosunku pracy.</w:t>
      </w:r>
    </w:p>
    <w:p w:rsidR="00736693" w:rsidRPr="007B2B03" w:rsidRDefault="00736693" w:rsidP="00736693">
      <w:pPr>
        <w:ind w:left="720"/>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Nagroda pieniężna</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Pr>
          <w:rFonts w:ascii="Bookman Old Style" w:hAnsi="Bookman Old Style"/>
          <w:b/>
          <w:sz w:val="20"/>
          <w:szCs w:val="20"/>
        </w:rPr>
        <w:t>§ 11</w:t>
      </w:r>
    </w:p>
    <w:p w:rsidR="00736693" w:rsidRPr="007B2B03" w:rsidRDefault="00736693" w:rsidP="00736693">
      <w:pPr>
        <w:jc w:val="both"/>
        <w:rPr>
          <w:rFonts w:ascii="Bookman Old Style" w:hAnsi="Bookman Old Style"/>
          <w:b/>
          <w:sz w:val="20"/>
          <w:szCs w:val="20"/>
        </w:rPr>
      </w:pPr>
    </w:p>
    <w:p w:rsidR="00736693" w:rsidRPr="00D7662C" w:rsidRDefault="00736693" w:rsidP="00736693">
      <w:pPr>
        <w:jc w:val="both"/>
        <w:rPr>
          <w:rFonts w:ascii="Bookman Old Style" w:hAnsi="Bookman Old Style"/>
          <w:sz w:val="20"/>
          <w:szCs w:val="20"/>
        </w:rPr>
      </w:pPr>
      <w:r w:rsidRPr="00D7662C">
        <w:rPr>
          <w:rFonts w:ascii="Bookman Old Style" w:hAnsi="Bookman Old Style"/>
          <w:sz w:val="20"/>
          <w:szCs w:val="20"/>
        </w:rPr>
        <w:t>1. W ramach środków na wynagrodzenia tworzy się, na dany rok kalendarzowy, fundusz nagród.</w:t>
      </w:r>
    </w:p>
    <w:p w:rsidR="00736693" w:rsidRPr="00D7662C" w:rsidRDefault="00736693" w:rsidP="00736693">
      <w:pPr>
        <w:jc w:val="both"/>
        <w:rPr>
          <w:rFonts w:ascii="Bookman Old Style" w:hAnsi="Bookman Old Style"/>
          <w:sz w:val="20"/>
          <w:szCs w:val="20"/>
        </w:rPr>
      </w:pPr>
      <w:r w:rsidRPr="00D7662C">
        <w:rPr>
          <w:rFonts w:ascii="Bookman Old Style" w:hAnsi="Bookman Old Style"/>
          <w:sz w:val="20"/>
          <w:szCs w:val="20"/>
        </w:rPr>
        <w:t>2. Fundusz nagród obejmuje 3 procent planowanej wielkości środków na wynagrodzenia.</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3. O przyznaniu oraz wysokości nagrody decyduje </w:t>
      </w:r>
      <w:r>
        <w:rPr>
          <w:rFonts w:ascii="Bookman Old Style" w:hAnsi="Bookman Old Style"/>
          <w:sz w:val="20"/>
          <w:szCs w:val="20"/>
        </w:rPr>
        <w:t>Prezes zarządu</w:t>
      </w:r>
      <w:r w:rsidRPr="007B2B03">
        <w:rPr>
          <w:rFonts w:ascii="Bookman Old Style" w:hAnsi="Bookman Old Style"/>
          <w:sz w:val="20"/>
          <w:szCs w:val="20"/>
        </w:rPr>
        <w:t xml:space="preserve"> biorąc pod uwagę wyróżniającą się postawę pracownika w wykonywaniu powierzonych mu obowiązków oraz szczególne zaangażowanie w wykonywanie pracy w tym także:</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1) jakość i terminowość wykonywanej pracy,</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2) samodzielność i przejawianie inicjatywy w pracy,</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3) dobrą znajomość przepisów prawnych na stanowisku pracy,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4) uprzejmą, sprawną i fachową obsługę klientów,</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5) podnoszenie kwalifikacji zawodowych.</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6) dbałość o powierzone mienie, estetykę pomieszczeń biurowych</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4.</w:t>
      </w:r>
      <w:r>
        <w:rPr>
          <w:rFonts w:ascii="Bookman Old Style" w:hAnsi="Bookman Old Style"/>
          <w:sz w:val="20"/>
          <w:szCs w:val="20"/>
        </w:rPr>
        <w:t xml:space="preserve"> Tracą prawo do nagrody pracownicy, którym:</w:t>
      </w:r>
    </w:p>
    <w:p w:rsidR="00736693" w:rsidRDefault="00736693" w:rsidP="00736693">
      <w:pPr>
        <w:jc w:val="both"/>
        <w:rPr>
          <w:rFonts w:ascii="Bookman Old Style" w:hAnsi="Bookman Old Style"/>
          <w:sz w:val="20"/>
          <w:szCs w:val="20"/>
        </w:rPr>
      </w:pPr>
      <w:r>
        <w:rPr>
          <w:rFonts w:ascii="Bookman Old Style" w:hAnsi="Bookman Old Style"/>
          <w:sz w:val="20"/>
          <w:szCs w:val="20"/>
        </w:rPr>
        <w:t xml:space="preserve">1) </w:t>
      </w:r>
      <w:r w:rsidRPr="007B2B03">
        <w:rPr>
          <w:rFonts w:ascii="Bookman Old Style" w:hAnsi="Bookman Old Style"/>
          <w:sz w:val="20"/>
          <w:szCs w:val="20"/>
        </w:rPr>
        <w:t>nałożono karę porządkową w okresie ostatnich 6 miesięcy poprzedzających d</w:t>
      </w:r>
      <w:r>
        <w:rPr>
          <w:rFonts w:ascii="Bookman Old Style" w:hAnsi="Bookman Old Style"/>
          <w:sz w:val="20"/>
          <w:szCs w:val="20"/>
        </w:rPr>
        <w:t>zień ustalania prawa do nagrody</w:t>
      </w:r>
      <w:r w:rsidRPr="007B2B03">
        <w:rPr>
          <w:rFonts w:ascii="Bookman Old Style" w:hAnsi="Bookman Old Style"/>
          <w:sz w:val="20"/>
          <w:szCs w:val="20"/>
        </w:rPr>
        <w:t>.</w:t>
      </w:r>
    </w:p>
    <w:p w:rsidR="00736693" w:rsidRDefault="00736693" w:rsidP="00736693">
      <w:pPr>
        <w:jc w:val="both"/>
        <w:rPr>
          <w:rFonts w:ascii="Bookman Old Style" w:hAnsi="Bookman Old Style"/>
          <w:sz w:val="20"/>
          <w:szCs w:val="20"/>
        </w:rPr>
      </w:pPr>
      <w:r>
        <w:rPr>
          <w:rFonts w:ascii="Bookman Old Style" w:hAnsi="Bookman Old Style"/>
          <w:sz w:val="20"/>
          <w:szCs w:val="20"/>
        </w:rPr>
        <w:t>2) na których pracę wpłynęła uzasadniona skarga,</w:t>
      </w:r>
    </w:p>
    <w:p w:rsidR="00736693" w:rsidRDefault="00736693" w:rsidP="00736693">
      <w:pPr>
        <w:jc w:val="both"/>
        <w:rPr>
          <w:rFonts w:ascii="Bookman Old Style" w:hAnsi="Bookman Old Style"/>
          <w:sz w:val="20"/>
          <w:szCs w:val="20"/>
        </w:rPr>
      </w:pPr>
      <w:r>
        <w:rPr>
          <w:rFonts w:ascii="Bookman Old Style" w:hAnsi="Bookman Old Style"/>
          <w:sz w:val="20"/>
          <w:szCs w:val="20"/>
        </w:rPr>
        <w:t xml:space="preserve">3) wykonują pracę w sposób nieterminowy i niedbały, </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4) naruszają obowiązującą w zakładzie pracy dyscyplinę pracy</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5. Nagroda nie stanowi składnika treści umowy o pracę. Prawo do niej powstaje dopiero z chwilą jej przyznania, a więc w momencie jednostronnego oświadczenia woli podmiotu zatrudniającego. Możliwość przyznania nagrody pieniężnej nie stanowi podstawy dla pracownika o wystąpienie z roszczeniem do pracodawcy o jej wypłatę.</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6. Środki na nagrodę, o której mowa  w ust 5 pochodzą z środków finansowych  pozyskanych przez zakład pracy  i nie wchodzą do podstawy wynagrodzenia i zasiłku chorobowego.</w:t>
      </w:r>
    </w:p>
    <w:p w:rsidR="00736693" w:rsidRDefault="00736693" w:rsidP="00736693">
      <w:pPr>
        <w:ind w:left="355" w:hanging="351"/>
        <w:jc w:val="both"/>
        <w:rPr>
          <w:rFonts w:ascii="Bookman Old Style" w:hAnsi="Bookman Old Style"/>
          <w:b/>
          <w:sz w:val="20"/>
          <w:szCs w:val="20"/>
        </w:rPr>
      </w:pPr>
    </w:p>
    <w:p w:rsidR="00736693" w:rsidRDefault="00736693" w:rsidP="00736693">
      <w:pPr>
        <w:ind w:left="355" w:hanging="351"/>
        <w:jc w:val="both"/>
        <w:rPr>
          <w:rFonts w:ascii="Bookman Old Style" w:hAnsi="Bookman Old Style"/>
          <w:b/>
          <w:sz w:val="20"/>
          <w:szCs w:val="20"/>
        </w:rPr>
      </w:pPr>
    </w:p>
    <w:p w:rsidR="00736693" w:rsidRDefault="00736693" w:rsidP="00736693">
      <w:pPr>
        <w:ind w:left="355" w:hanging="351"/>
        <w:jc w:val="both"/>
        <w:rPr>
          <w:rFonts w:ascii="Bookman Old Style" w:hAnsi="Bookman Old Style"/>
          <w:b/>
          <w:sz w:val="20"/>
          <w:szCs w:val="20"/>
        </w:rPr>
      </w:pPr>
    </w:p>
    <w:p w:rsidR="00736693" w:rsidRPr="007B2B03" w:rsidRDefault="00736693" w:rsidP="00736693">
      <w:pPr>
        <w:ind w:left="355" w:hanging="351"/>
        <w:jc w:val="both"/>
        <w:rPr>
          <w:rFonts w:ascii="Bookman Old Style" w:hAnsi="Bookman Old Style"/>
          <w:b/>
          <w:sz w:val="20"/>
          <w:szCs w:val="20"/>
        </w:rPr>
      </w:pPr>
    </w:p>
    <w:p w:rsidR="0073669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lastRenderedPageBreak/>
        <w:t>Premia uznaniowa</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12</w:t>
      </w:r>
    </w:p>
    <w:p w:rsidR="00736693" w:rsidRDefault="00736693" w:rsidP="00736693">
      <w:pPr>
        <w:jc w:val="both"/>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1. </w:t>
      </w:r>
      <w:r>
        <w:rPr>
          <w:rFonts w:ascii="Bookman Old Style" w:hAnsi="Bookman Old Style"/>
          <w:sz w:val="20"/>
          <w:szCs w:val="20"/>
        </w:rPr>
        <w:t>W ramach posiadanych środków na wynagrodzenia tworzy się fundusz premiowy dla pracowników zatrudnionych na stanowiskach pomocniczych i obsługi.</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2. Premię przyznaje się za dany miesiąc i wypłaca się w okresach miesięcznych w dniu wypłaty wynagrodzenia.</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3. Wysokość indywidualnej </w:t>
      </w:r>
      <w:r>
        <w:rPr>
          <w:rFonts w:ascii="Bookman Old Style" w:hAnsi="Bookman Old Style"/>
          <w:sz w:val="20"/>
          <w:szCs w:val="20"/>
        </w:rPr>
        <w:t>premii nie powinna przekroczyć 5</w:t>
      </w:r>
      <w:r w:rsidRPr="007B2B03">
        <w:rPr>
          <w:rFonts w:ascii="Bookman Old Style" w:hAnsi="Bookman Old Style"/>
          <w:sz w:val="20"/>
          <w:szCs w:val="20"/>
        </w:rPr>
        <w:t xml:space="preserve">0 % wynagrodzenia zasadniczego pracownika.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4. Premii nie przyznaje się pracownikowi za okres przebywania na zwolnieniu lekarskim oraz korzystającemu z urlopów </w:t>
      </w:r>
      <w:r>
        <w:rPr>
          <w:rFonts w:ascii="Bookman Old Style" w:hAnsi="Bookman Old Style"/>
          <w:sz w:val="20"/>
          <w:szCs w:val="20"/>
        </w:rPr>
        <w:t>bezpłatnych</w:t>
      </w:r>
      <w:r w:rsidRPr="007B2B03">
        <w:rPr>
          <w:rFonts w:ascii="Bookman Old Style" w:hAnsi="Bookman Old Style"/>
          <w:sz w:val="20"/>
          <w:szCs w:val="20"/>
        </w:rPr>
        <w:t>.</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5. Premię przyznaje oraz jej wysokość, z uwzględnieniem ust. 3, ustala </w:t>
      </w:r>
      <w:r>
        <w:rPr>
          <w:rFonts w:ascii="Bookman Old Style" w:hAnsi="Bookman Old Style"/>
          <w:sz w:val="20"/>
          <w:szCs w:val="20"/>
        </w:rPr>
        <w:t>Prezes zarządu</w:t>
      </w:r>
      <w:r w:rsidRPr="007B2B03">
        <w:rPr>
          <w:rFonts w:ascii="Bookman Old Style" w:hAnsi="Bookman Old Style"/>
          <w:sz w:val="20"/>
          <w:szCs w:val="20"/>
        </w:rPr>
        <w:t xml:space="preserve">, </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6. Na wysokość przyznanej premii szczególnie mają wpływ:</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1) wyróżniająca się postawa pracownika w rzetelnym, sumiennym i terminowym </w:t>
      </w: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    </w:t>
      </w:r>
      <w:r w:rsidRPr="007B2B03">
        <w:rPr>
          <w:rFonts w:ascii="Bookman Old Style" w:hAnsi="Bookman Old Style"/>
          <w:sz w:val="20"/>
          <w:szCs w:val="20"/>
        </w:rPr>
        <w:t>wykonywaniu zadań służbowych,</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2) szczególne zaangażowanie przy wykonywaniu powierzonych zadań,</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3) prawidłowa i oszczędna gospodarka powierzonym mieniem, sprzętem i materiałami,</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4) należyta dbałość o powierzone stanowisko,</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5) przestrzeganie dyscypliny pracy,</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6</w:t>
      </w:r>
      <w:r>
        <w:rPr>
          <w:rFonts w:ascii="Bookman Old Style" w:hAnsi="Bookman Old Style"/>
          <w:sz w:val="20"/>
          <w:szCs w:val="20"/>
        </w:rPr>
        <w:t>)</w:t>
      </w:r>
      <w:r w:rsidRPr="007B2B03">
        <w:rPr>
          <w:rFonts w:ascii="Bookman Old Style" w:hAnsi="Bookman Old Style"/>
          <w:sz w:val="20"/>
          <w:szCs w:val="20"/>
        </w:rPr>
        <w:t>przestrzeganie przepisów bezpieczeństwa i higieny prac oraz przepisów przeciwpożarowych,</w:t>
      </w: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7) wykonywanie innych dodatkowych prac wynikających z bieżących potrzeb </w:t>
      </w:r>
      <w:r>
        <w:rPr>
          <w:rFonts w:ascii="Bookman Old Style" w:hAnsi="Bookman Old Style"/>
          <w:sz w:val="20"/>
          <w:szCs w:val="20"/>
        </w:rPr>
        <w:t>zakładu</w:t>
      </w:r>
      <w:r w:rsidRPr="007B2B03">
        <w:rPr>
          <w:rFonts w:ascii="Bookman Old Style" w:hAnsi="Bookman Old Style"/>
          <w:sz w:val="20"/>
          <w:szCs w:val="20"/>
        </w:rPr>
        <w:t>, a nie ujętych w zakresie obowiązków,</w:t>
      </w:r>
    </w:p>
    <w:p w:rsidR="00736693" w:rsidRDefault="00736693" w:rsidP="00736693">
      <w:pPr>
        <w:jc w:val="both"/>
        <w:rPr>
          <w:rFonts w:ascii="Bookman Old Style" w:hAnsi="Bookman Old Style"/>
          <w:sz w:val="20"/>
          <w:szCs w:val="20"/>
        </w:rPr>
      </w:pPr>
      <w:r w:rsidRPr="007B2B03">
        <w:rPr>
          <w:rFonts w:ascii="Bookman Old Style" w:hAnsi="Bookman Old Style"/>
          <w:sz w:val="20"/>
          <w:szCs w:val="20"/>
        </w:rPr>
        <w:t>8)</w:t>
      </w:r>
      <w:r>
        <w:rPr>
          <w:rFonts w:ascii="Bookman Old Style" w:hAnsi="Bookman Old Style"/>
          <w:sz w:val="20"/>
          <w:szCs w:val="20"/>
        </w:rPr>
        <w:t xml:space="preserve"> </w:t>
      </w:r>
      <w:r w:rsidRPr="007B2B03">
        <w:rPr>
          <w:rFonts w:ascii="Bookman Old Style" w:hAnsi="Bookman Old Style"/>
          <w:sz w:val="20"/>
          <w:szCs w:val="20"/>
        </w:rPr>
        <w:t xml:space="preserve">podnoszenie kwalifikacji zawodowych. </w:t>
      </w:r>
    </w:p>
    <w:p w:rsidR="00736693" w:rsidRPr="00DC6D8A" w:rsidRDefault="00736693" w:rsidP="00736693">
      <w:pPr>
        <w:jc w:val="both"/>
        <w:rPr>
          <w:rFonts w:ascii="Bookman Old Style" w:hAnsi="Bookman Old Style"/>
          <w:sz w:val="20"/>
          <w:szCs w:val="20"/>
        </w:rPr>
      </w:pPr>
      <w:r>
        <w:rPr>
          <w:rFonts w:ascii="Bookman Old Style" w:hAnsi="Bookman Old Style"/>
          <w:sz w:val="20"/>
          <w:szCs w:val="20"/>
        </w:rPr>
        <w:t>7.</w:t>
      </w:r>
      <w:r w:rsidRPr="007B2B03">
        <w:rPr>
          <w:rFonts w:ascii="Bookman Old Style" w:hAnsi="Bookman Old Style"/>
          <w:sz w:val="20"/>
          <w:szCs w:val="20"/>
        </w:rPr>
        <w:t xml:space="preserve"> Premia uznaniowa nie stanowi składnika treści umowy o pracę, prawo do niej powstaje dopiero z chwilą jej przyznania, a więc w momencie jednostronnego oświadczenia woli podmiotu zatrudniającego. Możliwość przyznania nagrody pieniężnej nie stanowi podstawy dla pracownika o wystąpienie z roszczeniem do pracodawcy o jej wypłatę.</w:t>
      </w:r>
    </w:p>
    <w:p w:rsidR="00736693" w:rsidRPr="007B2B03" w:rsidRDefault="00736693" w:rsidP="00736693">
      <w:pPr>
        <w:jc w:val="both"/>
        <w:rPr>
          <w:rFonts w:ascii="Bookman Old Style" w:hAnsi="Bookman Old Style"/>
          <w:b/>
          <w:sz w:val="20"/>
          <w:szCs w:val="20"/>
        </w:rPr>
      </w:pPr>
    </w:p>
    <w:p w:rsidR="00736693" w:rsidRPr="007B2B03" w:rsidRDefault="00736693" w:rsidP="00736693">
      <w:pPr>
        <w:pStyle w:val="Akapitzlist"/>
        <w:spacing w:after="0" w:line="240" w:lineRule="auto"/>
        <w:ind w:left="0"/>
        <w:jc w:val="center"/>
        <w:rPr>
          <w:rFonts w:ascii="Bookman Old Style" w:hAnsi="Bookman Old Style"/>
          <w:b/>
          <w:sz w:val="20"/>
          <w:szCs w:val="20"/>
        </w:rPr>
      </w:pPr>
      <w:r w:rsidRPr="007B2B03">
        <w:rPr>
          <w:rFonts w:ascii="Bookman Old Style" w:hAnsi="Bookman Old Style"/>
          <w:b/>
          <w:sz w:val="20"/>
          <w:szCs w:val="20"/>
        </w:rPr>
        <w:t>Inne dodatki i świadczenia przewidziane obowiązującymi przepisami prawa pracy</w:t>
      </w:r>
      <w:r>
        <w:rPr>
          <w:rFonts w:ascii="Bookman Old Style" w:hAnsi="Bookman Old Style"/>
          <w:b/>
          <w:sz w:val="20"/>
          <w:szCs w:val="20"/>
        </w:rPr>
        <w:t>.</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13</w:t>
      </w:r>
    </w:p>
    <w:p w:rsidR="00736693" w:rsidRPr="007B2B03" w:rsidRDefault="00736693" w:rsidP="00736693">
      <w:pPr>
        <w:jc w:val="both"/>
        <w:rPr>
          <w:rFonts w:ascii="Bookman Old Style" w:hAnsi="Bookman Old Style"/>
          <w:b/>
          <w:sz w:val="20"/>
          <w:szCs w:val="20"/>
        </w:rPr>
      </w:pPr>
    </w:p>
    <w:p w:rsidR="00736693" w:rsidRPr="00773BAE" w:rsidRDefault="00736693" w:rsidP="00736693">
      <w:pPr>
        <w:pStyle w:val="Akapitzlist"/>
        <w:spacing w:after="0" w:line="240" w:lineRule="auto"/>
        <w:ind w:left="0"/>
        <w:jc w:val="both"/>
        <w:rPr>
          <w:rFonts w:ascii="Bookman Old Style" w:hAnsi="Bookman Old Style"/>
          <w:sz w:val="20"/>
          <w:szCs w:val="20"/>
        </w:rPr>
      </w:pPr>
      <w:r w:rsidRPr="00773BAE">
        <w:rPr>
          <w:rFonts w:ascii="Bookman Old Style" w:hAnsi="Bookman Old Style"/>
          <w:sz w:val="20"/>
          <w:szCs w:val="20"/>
        </w:rPr>
        <w:t xml:space="preserve">1. Pracownicy otrzymują wynagrodzenie za pracę w godzinach nadliczbowych w wysokości i na zasadach ustalonych obowiązującymi przepisami. </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2. Dodatek za pracę w godzinach nocnych przysługuje na zasadach przewidzianych w przepisach prawa pracy.</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3. Pracownikowi, który na polecenie przełożonego pozostaje poza normalnymi godzinami pracy w gotowości do pracy, tzn. przebywa do dyspozycji pracodawcy w ściśle określonym miejscu i ustalonym czasie (pełni tzw. „dyżur domowy”) przysługuje wynagrodzenie za czas dyżuru wynoszące:</w:t>
      </w:r>
    </w:p>
    <w:p w:rsidR="00736693" w:rsidRPr="00773BAE" w:rsidRDefault="00736693" w:rsidP="00736693">
      <w:pPr>
        <w:jc w:val="both"/>
        <w:rPr>
          <w:rFonts w:ascii="Bookman Old Style" w:hAnsi="Bookman Old Style"/>
          <w:sz w:val="20"/>
          <w:szCs w:val="20"/>
        </w:rPr>
      </w:pPr>
      <w:r>
        <w:rPr>
          <w:rFonts w:ascii="Bookman Old Style" w:hAnsi="Bookman Old Style"/>
          <w:sz w:val="20"/>
          <w:szCs w:val="20"/>
        </w:rPr>
        <w:t>- 30</w:t>
      </w:r>
      <w:r w:rsidRPr="00773BAE">
        <w:rPr>
          <w:rFonts w:ascii="Bookman Old Style" w:hAnsi="Bookman Old Style"/>
          <w:sz w:val="20"/>
          <w:szCs w:val="20"/>
        </w:rPr>
        <w:t xml:space="preserve">,00 zł </w:t>
      </w:r>
      <w:r>
        <w:rPr>
          <w:rFonts w:ascii="Bookman Old Style" w:hAnsi="Bookman Old Style"/>
          <w:sz w:val="20"/>
          <w:szCs w:val="20"/>
        </w:rPr>
        <w:t xml:space="preserve">brutto za dzień, dot. </w:t>
      </w:r>
      <w:r w:rsidRPr="00773BAE">
        <w:rPr>
          <w:rFonts w:ascii="Bookman Old Style" w:hAnsi="Bookman Old Style"/>
          <w:sz w:val="20"/>
          <w:szCs w:val="20"/>
        </w:rPr>
        <w:t>niedziel, świąt lub innego dnia wolnego od pracy.</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 xml:space="preserve">4. Wynagrodzenie, o którym mowa w ust. 3 nie przysługuje w przypadku wezwania pracownika do pracy, a za okres wykonywania tej pracy przysługuje wynagrodzenie za pracę wraz z dodatkowym wynagrodzeniem za pracę w godzinach nadliczbowych zgodnie z ust. 1 i 2.    </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5. Pracownikom przysługują, poza wynagrodzeniem za pracę i wymienionymi dodatkami oraz świadczeniami, również inne świadczenia pieniężne związane z pracą w szczególności:</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 xml:space="preserve">  1)   świadczenia należne w okresie czasowej niezdolności do pracy w oparciu o art. 92</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 xml:space="preserve">        i 184 Kodeksu pracy oraz przepisy regulujące uprawnienia do świadczeń z</w:t>
      </w:r>
    </w:p>
    <w:p w:rsidR="00736693" w:rsidRPr="00773BAE" w:rsidRDefault="00736693" w:rsidP="00736693">
      <w:pPr>
        <w:jc w:val="both"/>
        <w:rPr>
          <w:rFonts w:ascii="Bookman Old Style" w:hAnsi="Bookman Old Style"/>
          <w:sz w:val="20"/>
          <w:szCs w:val="20"/>
        </w:rPr>
      </w:pPr>
      <w:r w:rsidRPr="00773BAE">
        <w:rPr>
          <w:rFonts w:ascii="Bookman Old Style" w:hAnsi="Bookman Old Style"/>
          <w:sz w:val="20"/>
          <w:szCs w:val="20"/>
        </w:rPr>
        <w:t xml:space="preserve">        ubezpieczenia społecznego w razie choroby i macierzyństwa,</w:t>
      </w:r>
    </w:p>
    <w:p w:rsidR="00736693" w:rsidRPr="00773BAE" w:rsidRDefault="00736693" w:rsidP="00736693">
      <w:pPr>
        <w:widowControl/>
        <w:numPr>
          <w:ilvl w:val="0"/>
          <w:numId w:val="1"/>
        </w:numPr>
        <w:tabs>
          <w:tab w:val="clear" w:pos="720"/>
          <w:tab w:val="num" w:pos="426"/>
        </w:tabs>
        <w:suppressAutoHyphens/>
        <w:ind w:left="426" w:hanging="284"/>
        <w:jc w:val="both"/>
        <w:rPr>
          <w:rFonts w:ascii="Bookman Old Style" w:hAnsi="Bookman Old Style"/>
          <w:sz w:val="20"/>
          <w:szCs w:val="20"/>
        </w:rPr>
      </w:pPr>
      <w:r w:rsidRPr="00773BAE">
        <w:rPr>
          <w:rFonts w:ascii="Bookman Old Style" w:hAnsi="Bookman Old Style"/>
          <w:sz w:val="20"/>
          <w:szCs w:val="20"/>
        </w:rPr>
        <w:t xml:space="preserve"> świadczenia przysługujące z tytułu wypadków przy pracy i chorób zawodowych w   </w:t>
      </w:r>
    </w:p>
    <w:p w:rsidR="00736693" w:rsidRPr="00773BAE" w:rsidRDefault="00736693" w:rsidP="00736693">
      <w:pPr>
        <w:ind w:left="426"/>
        <w:jc w:val="both"/>
        <w:rPr>
          <w:rFonts w:ascii="Bookman Old Style" w:hAnsi="Bookman Old Style"/>
          <w:sz w:val="20"/>
          <w:szCs w:val="20"/>
        </w:rPr>
      </w:pPr>
      <w:r w:rsidRPr="00773BAE">
        <w:rPr>
          <w:rFonts w:ascii="Bookman Old Style" w:hAnsi="Bookman Old Style"/>
          <w:sz w:val="20"/>
          <w:szCs w:val="20"/>
        </w:rPr>
        <w:t xml:space="preserve"> oparciu o art. 92 i 237¹ Kodeksu Pracy oraz przepisy regulujące zakres i wysokość tych  </w:t>
      </w:r>
    </w:p>
    <w:p w:rsidR="00736693" w:rsidRPr="00773BAE" w:rsidRDefault="00736693" w:rsidP="00736693">
      <w:pPr>
        <w:ind w:left="426"/>
        <w:jc w:val="both"/>
        <w:rPr>
          <w:rFonts w:ascii="Bookman Old Style" w:hAnsi="Bookman Old Style"/>
          <w:sz w:val="20"/>
          <w:szCs w:val="20"/>
        </w:rPr>
      </w:pPr>
      <w:r w:rsidRPr="00773BAE">
        <w:rPr>
          <w:rFonts w:ascii="Bookman Old Style" w:hAnsi="Bookman Old Style"/>
          <w:sz w:val="20"/>
          <w:szCs w:val="20"/>
        </w:rPr>
        <w:t xml:space="preserve"> świadczeń,</w:t>
      </w:r>
    </w:p>
    <w:p w:rsidR="00736693" w:rsidRPr="00773BAE" w:rsidRDefault="00736693" w:rsidP="00736693">
      <w:pPr>
        <w:widowControl/>
        <w:numPr>
          <w:ilvl w:val="0"/>
          <w:numId w:val="1"/>
        </w:numPr>
        <w:tabs>
          <w:tab w:val="clear" w:pos="720"/>
          <w:tab w:val="num" w:pos="567"/>
        </w:tabs>
        <w:suppressAutoHyphens/>
        <w:ind w:left="567" w:hanging="360"/>
        <w:jc w:val="both"/>
        <w:rPr>
          <w:rFonts w:ascii="Bookman Old Style" w:hAnsi="Bookman Old Style"/>
          <w:sz w:val="20"/>
          <w:szCs w:val="20"/>
        </w:rPr>
      </w:pPr>
      <w:r w:rsidRPr="00773BAE">
        <w:rPr>
          <w:rFonts w:ascii="Bookman Old Style" w:hAnsi="Bookman Old Style"/>
          <w:sz w:val="20"/>
          <w:szCs w:val="20"/>
        </w:rPr>
        <w:t>odprawy w związku z powołaniem do służby wojskowej należne w oparciu o przepisy regulujące powszechny obowiązek obronny państwa,</w:t>
      </w:r>
    </w:p>
    <w:p w:rsidR="00736693" w:rsidRPr="00773BAE" w:rsidRDefault="00736693" w:rsidP="00736693">
      <w:pPr>
        <w:widowControl/>
        <w:numPr>
          <w:ilvl w:val="0"/>
          <w:numId w:val="1"/>
        </w:numPr>
        <w:tabs>
          <w:tab w:val="clear" w:pos="720"/>
          <w:tab w:val="num" w:pos="567"/>
        </w:tabs>
        <w:suppressAutoHyphens/>
        <w:ind w:left="567" w:hanging="360"/>
        <w:jc w:val="both"/>
        <w:rPr>
          <w:rFonts w:ascii="Bookman Old Style" w:hAnsi="Bookman Old Style"/>
          <w:sz w:val="20"/>
          <w:szCs w:val="20"/>
        </w:rPr>
      </w:pPr>
      <w:r w:rsidRPr="00773BAE">
        <w:rPr>
          <w:rFonts w:ascii="Bookman Old Style" w:hAnsi="Bookman Old Style"/>
          <w:sz w:val="20"/>
          <w:szCs w:val="20"/>
        </w:rPr>
        <w:t>odprawa po śmierci pracownika przysługująca na podstawie art. 93 Kodeksu Pracy w wysokości określonej w tym przepisie,</w:t>
      </w:r>
    </w:p>
    <w:p w:rsidR="00736693" w:rsidRPr="00773BAE" w:rsidRDefault="00736693" w:rsidP="00736693">
      <w:pPr>
        <w:widowControl/>
        <w:numPr>
          <w:ilvl w:val="0"/>
          <w:numId w:val="1"/>
        </w:numPr>
        <w:tabs>
          <w:tab w:val="clear" w:pos="720"/>
          <w:tab w:val="num" w:pos="567"/>
        </w:tabs>
        <w:suppressAutoHyphens/>
        <w:ind w:left="567" w:hanging="360"/>
        <w:jc w:val="both"/>
        <w:rPr>
          <w:rFonts w:ascii="Bookman Old Style" w:hAnsi="Bookman Old Style"/>
          <w:sz w:val="20"/>
          <w:szCs w:val="20"/>
        </w:rPr>
      </w:pPr>
      <w:r>
        <w:rPr>
          <w:rFonts w:ascii="Bookman Old Style" w:hAnsi="Bookman Old Style"/>
          <w:sz w:val="20"/>
          <w:szCs w:val="20"/>
        </w:rPr>
        <w:t>odprawa rentowa lub emerytalna.</w:t>
      </w:r>
    </w:p>
    <w:p w:rsidR="0073669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Rozdział III</w:t>
      </w: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POSTANOWIENIA KOŃCOWE</w:t>
      </w:r>
    </w:p>
    <w:p w:rsidR="00736693" w:rsidRPr="007B2B03" w:rsidRDefault="00736693" w:rsidP="00736693">
      <w:pPr>
        <w:jc w:val="center"/>
        <w:rPr>
          <w:rFonts w:ascii="Bookman Old Style" w:hAnsi="Bookman Old Style"/>
          <w:b/>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1</w:t>
      </w:r>
      <w:r>
        <w:rPr>
          <w:rFonts w:ascii="Bookman Old Style" w:hAnsi="Bookman Old Style"/>
          <w:b/>
          <w:sz w:val="20"/>
          <w:szCs w:val="20"/>
        </w:rPr>
        <w:t>4</w:t>
      </w:r>
    </w:p>
    <w:p w:rsidR="00736693" w:rsidRPr="007B2B03" w:rsidRDefault="00736693" w:rsidP="00736693">
      <w:pPr>
        <w:jc w:val="both"/>
        <w:rPr>
          <w:rFonts w:ascii="Bookman Old Style" w:hAnsi="Bookman Old Style"/>
          <w:b/>
          <w:sz w:val="20"/>
          <w:szCs w:val="20"/>
        </w:rPr>
      </w:pPr>
    </w:p>
    <w:p w:rsidR="00736693" w:rsidRPr="00D7662C" w:rsidRDefault="00736693" w:rsidP="00736693">
      <w:pPr>
        <w:rPr>
          <w:rFonts w:ascii="Bookman Old Style" w:hAnsi="Bookman Old Style" w:cs="Bookman Old Style"/>
          <w:b/>
          <w:bCs/>
          <w:sz w:val="20"/>
          <w:szCs w:val="20"/>
        </w:rPr>
      </w:pPr>
      <w:r w:rsidRPr="00D7662C">
        <w:rPr>
          <w:rFonts w:ascii="Bookman Old Style" w:hAnsi="Bookman Old Style" w:cs="Bookman Old Style"/>
          <w:sz w:val="20"/>
          <w:szCs w:val="20"/>
        </w:rPr>
        <w:t xml:space="preserve">Wynagrodzenie za pracę płatne </w:t>
      </w:r>
      <w:r>
        <w:rPr>
          <w:rFonts w:ascii="Bookman Old Style" w:hAnsi="Bookman Old Style" w:cs="Bookman Old Style"/>
          <w:sz w:val="20"/>
          <w:szCs w:val="20"/>
        </w:rPr>
        <w:t xml:space="preserve">jest </w:t>
      </w:r>
      <w:r w:rsidRPr="00D7662C">
        <w:rPr>
          <w:rFonts w:ascii="Bookman Old Style" w:hAnsi="Bookman Old Style" w:cs="Bookman Old Style"/>
          <w:sz w:val="20"/>
          <w:szCs w:val="20"/>
        </w:rPr>
        <w:t>miesięcznie, wypłaca się z dołu w ostatnim dniu miesiąca. Jeżeli ustalony dzień wypłaty wynagrodzenia jest dniem wolnym od pracy, wynagrodzenie</w:t>
      </w:r>
      <w:r>
        <w:rPr>
          <w:rFonts w:ascii="Bookman Old Style" w:hAnsi="Bookman Old Style" w:cs="Bookman Old Style"/>
          <w:sz w:val="20"/>
          <w:szCs w:val="20"/>
        </w:rPr>
        <w:t xml:space="preserve"> wypłaca się w dniu poprzednim.</w:t>
      </w:r>
    </w:p>
    <w:p w:rsidR="00736693" w:rsidRPr="00D7662C" w:rsidRDefault="00736693" w:rsidP="00736693">
      <w:pPr>
        <w:rPr>
          <w:rFonts w:ascii="Bookman Old Style" w:hAnsi="Bookman Old Style" w:cs="Bookman Old Style"/>
          <w:sz w:val="20"/>
          <w:szCs w:val="20"/>
        </w:rPr>
      </w:pPr>
      <w:r w:rsidRPr="00D7662C">
        <w:rPr>
          <w:rFonts w:ascii="Bookman Old Style" w:hAnsi="Bookman Old Style" w:cs="Bookman Old Style"/>
          <w:sz w:val="20"/>
          <w:szCs w:val="20"/>
        </w:rPr>
        <w:t>Wypłatę wynagrodzenia przekazuje się poleceniem przelewu na konto bankowe pracownika.</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1</w:t>
      </w:r>
      <w:r>
        <w:rPr>
          <w:rFonts w:ascii="Bookman Old Style" w:hAnsi="Bookman Old Style"/>
          <w:b/>
          <w:sz w:val="20"/>
          <w:szCs w:val="20"/>
        </w:rPr>
        <w:t>5</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r w:rsidRPr="007B2B03">
        <w:rPr>
          <w:rFonts w:ascii="Bookman Old Style" w:hAnsi="Bookman Old Style"/>
          <w:sz w:val="20"/>
          <w:szCs w:val="20"/>
        </w:rPr>
        <w:t xml:space="preserve">W sprawach nieuregulowanych w Regulaminie mają zastosowanie właściwe obowiązujące w tym zakresie przepisy unormowań szczegółowych, a w szczególności przepisy kodeksu pracy, ustawy o pracowniach samorządowych, rozporządzenia w sprawie wynagrodzenia pracowników samorządowych oraz innych aktów prawnych powszechnie obowiązujących. </w:t>
      </w:r>
    </w:p>
    <w:p w:rsidR="00736693" w:rsidRPr="007B2B03" w:rsidRDefault="00736693" w:rsidP="00736693">
      <w:pPr>
        <w:pStyle w:val="Tekstprzypisudolnego"/>
        <w:ind w:left="0" w:firstLine="0"/>
        <w:jc w:val="both"/>
        <w:rPr>
          <w:rFonts w:ascii="Bookman Old Style" w:hAnsi="Bookman Old Style"/>
          <w:b/>
        </w:rPr>
      </w:pPr>
    </w:p>
    <w:p w:rsidR="00736693" w:rsidRPr="007B2B03" w:rsidRDefault="00736693" w:rsidP="00736693">
      <w:pPr>
        <w:jc w:val="both"/>
        <w:rPr>
          <w:rFonts w:ascii="Bookman Old Style" w:hAnsi="Bookman Old Style"/>
          <w:b/>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center"/>
        <w:rPr>
          <w:rFonts w:ascii="Bookman Old Style" w:hAnsi="Bookman Old Style"/>
          <w:b/>
          <w:sz w:val="20"/>
          <w:szCs w:val="20"/>
        </w:rPr>
      </w:pPr>
      <w:r w:rsidRPr="007B2B03">
        <w:rPr>
          <w:rFonts w:ascii="Bookman Old Style" w:hAnsi="Bookman Old Style"/>
          <w:b/>
          <w:sz w:val="20"/>
          <w:szCs w:val="20"/>
        </w:rPr>
        <w:t xml:space="preserve">§ </w:t>
      </w:r>
      <w:r>
        <w:rPr>
          <w:rFonts w:ascii="Bookman Old Style" w:hAnsi="Bookman Old Style"/>
          <w:b/>
          <w:sz w:val="20"/>
          <w:szCs w:val="20"/>
        </w:rPr>
        <w:t>16</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r>
        <w:rPr>
          <w:rFonts w:ascii="Bookman Old Style" w:hAnsi="Bookman Old Style"/>
          <w:sz w:val="20"/>
          <w:szCs w:val="20"/>
        </w:rPr>
        <w:t xml:space="preserve">Regulamin obowiązuje od 1 kwietnia 2015 r. </w:t>
      </w: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Pr="007B2B0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jc w:val="both"/>
        <w:rPr>
          <w:rFonts w:ascii="Bookman Old Style" w:hAnsi="Bookman Old Style"/>
          <w:sz w:val="20"/>
          <w:szCs w:val="20"/>
        </w:rPr>
      </w:pPr>
    </w:p>
    <w:p w:rsidR="00736693" w:rsidRDefault="00736693" w:rsidP="00736693">
      <w:pPr>
        <w:rPr>
          <w:rFonts w:ascii="Bookman Old Style" w:hAnsi="Bookman Old Style"/>
          <w:sz w:val="20"/>
          <w:szCs w:val="20"/>
        </w:rPr>
      </w:pPr>
    </w:p>
    <w:p w:rsidR="00736693" w:rsidRDefault="00736693" w:rsidP="00736693">
      <w:pPr>
        <w:rPr>
          <w:rFonts w:ascii="Bookman Old Style" w:hAnsi="Bookman Old Style"/>
          <w:i/>
          <w:sz w:val="16"/>
          <w:szCs w:val="16"/>
        </w:rPr>
      </w:pPr>
      <w:bookmarkStart w:id="0" w:name="_GoBack"/>
      <w:bookmarkEnd w:id="0"/>
    </w:p>
    <w:p w:rsidR="00736693" w:rsidRDefault="00736693" w:rsidP="00736693">
      <w:pPr>
        <w:ind w:left="5670"/>
        <w:rPr>
          <w:rFonts w:ascii="Bookman Old Style" w:hAnsi="Bookman Old Style"/>
          <w:i/>
          <w:sz w:val="16"/>
          <w:szCs w:val="16"/>
        </w:rPr>
      </w:pPr>
    </w:p>
    <w:p w:rsidR="00736693" w:rsidRPr="00DC6D8A" w:rsidRDefault="00736693" w:rsidP="00736693">
      <w:pPr>
        <w:ind w:left="5670"/>
        <w:rPr>
          <w:rFonts w:ascii="Bookman Old Style" w:hAnsi="Bookman Old Style"/>
          <w:i/>
          <w:sz w:val="20"/>
          <w:szCs w:val="20"/>
        </w:rPr>
      </w:pPr>
      <w:r w:rsidRPr="00DC6D8A">
        <w:rPr>
          <w:rFonts w:ascii="Bookman Old Style" w:hAnsi="Bookman Old Style"/>
          <w:i/>
          <w:sz w:val="16"/>
          <w:szCs w:val="16"/>
        </w:rPr>
        <w:lastRenderedPageBreak/>
        <w:t xml:space="preserve">Załącznik Nr 1 do Regulaminu Wynagradzania i Premiowania pracowników zatrudnionych na podstawie umowy o pracę w Zakładzie Gospodarki Komunalnej LIPKA </w:t>
      </w:r>
      <w:r>
        <w:rPr>
          <w:rFonts w:ascii="Bookman Old Style" w:hAnsi="Bookman Old Style"/>
          <w:i/>
          <w:sz w:val="16"/>
          <w:szCs w:val="16"/>
        </w:rPr>
        <w:t>Sp. z o.o.</w:t>
      </w:r>
    </w:p>
    <w:p w:rsidR="00736693" w:rsidRPr="007B2B03" w:rsidRDefault="00736693" w:rsidP="00736693">
      <w:pPr>
        <w:jc w:val="both"/>
        <w:rPr>
          <w:rFonts w:ascii="Bookman Old Style" w:hAnsi="Bookman Old Style"/>
          <w:sz w:val="20"/>
          <w:szCs w:val="20"/>
        </w:rPr>
      </w:pPr>
    </w:p>
    <w:p w:rsidR="00736693" w:rsidRDefault="00736693" w:rsidP="00736693">
      <w:pPr>
        <w:rPr>
          <w:rFonts w:ascii="Bookman Old Style" w:hAnsi="Bookman Old Style"/>
          <w:sz w:val="20"/>
          <w:szCs w:val="20"/>
        </w:rPr>
      </w:pPr>
    </w:p>
    <w:p w:rsidR="00736693" w:rsidRDefault="00736693" w:rsidP="00736693">
      <w:pPr>
        <w:jc w:val="center"/>
        <w:rPr>
          <w:rFonts w:ascii="Bookman Old Style" w:hAnsi="Bookman Old Style"/>
          <w:b/>
          <w:bCs/>
          <w:sz w:val="20"/>
          <w:szCs w:val="20"/>
        </w:rPr>
      </w:pPr>
      <w:r>
        <w:rPr>
          <w:rFonts w:ascii="Bookman Old Style" w:hAnsi="Bookman Old Style"/>
          <w:b/>
          <w:bCs/>
          <w:sz w:val="20"/>
          <w:szCs w:val="20"/>
        </w:rPr>
        <w:t xml:space="preserve">TABELA STANOWISK, NA KTÓRYCH STOSUNEK PRACY NAWIĄZANO NA PODSTAWIE </w:t>
      </w:r>
    </w:p>
    <w:p w:rsidR="00736693" w:rsidRDefault="00736693" w:rsidP="00736693">
      <w:pPr>
        <w:jc w:val="center"/>
        <w:rPr>
          <w:rFonts w:ascii="Bookman Old Style" w:hAnsi="Bookman Old Style"/>
          <w:b/>
          <w:bCs/>
          <w:sz w:val="20"/>
          <w:szCs w:val="20"/>
        </w:rPr>
      </w:pPr>
      <w:r>
        <w:rPr>
          <w:rFonts w:ascii="Bookman Old Style" w:hAnsi="Bookman Old Style"/>
          <w:b/>
          <w:bCs/>
          <w:sz w:val="20"/>
          <w:szCs w:val="20"/>
        </w:rPr>
        <w:t>UMOWY O PRACĘ</w:t>
      </w:r>
    </w:p>
    <w:p w:rsidR="00736693" w:rsidRPr="00AF5A80" w:rsidRDefault="00736693" w:rsidP="00736693">
      <w:pPr>
        <w:autoSpaceDE w:val="0"/>
        <w:autoSpaceDN w:val="0"/>
        <w:adjustRightInd w:val="0"/>
        <w:rPr>
          <w:rFonts w:ascii="Arial" w:hAnsi="Arial"/>
          <w:sz w:val="20"/>
          <w:szCs w:val="20"/>
        </w:rPr>
      </w:pPr>
    </w:p>
    <w:p w:rsidR="00736693" w:rsidRPr="00AF5A80" w:rsidRDefault="00736693" w:rsidP="00736693">
      <w:pPr>
        <w:jc w:val="both"/>
        <w:rPr>
          <w:sz w:val="20"/>
          <w:szCs w:val="20"/>
        </w:rPr>
      </w:pPr>
    </w:p>
    <w:p w:rsidR="00736693" w:rsidRPr="00DE5488" w:rsidRDefault="00736693" w:rsidP="0073669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89"/>
        <w:gridCol w:w="1073"/>
        <w:gridCol w:w="1436"/>
        <w:gridCol w:w="1436"/>
        <w:gridCol w:w="1485"/>
        <w:gridCol w:w="1605"/>
      </w:tblGrid>
      <w:tr w:rsidR="00736693" w:rsidRPr="00DE5488" w:rsidTr="00530345">
        <w:tc>
          <w:tcPr>
            <w:tcW w:w="507" w:type="dxa"/>
            <w:shd w:val="clear" w:color="auto" w:fill="auto"/>
            <w:vAlign w:val="center"/>
          </w:tcPr>
          <w:p w:rsidR="00736693" w:rsidRPr="00DE5488" w:rsidRDefault="00736693" w:rsidP="00530345">
            <w:pPr>
              <w:jc w:val="center"/>
              <w:rPr>
                <w:sz w:val="18"/>
                <w:szCs w:val="18"/>
              </w:rPr>
            </w:pPr>
            <w:r w:rsidRPr="00DE5488">
              <w:rPr>
                <w:sz w:val="18"/>
                <w:szCs w:val="18"/>
              </w:rPr>
              <w:t>L.p.</w:t>
            </w:r>
          </w:p>
        </w:tc>
        <w:tc>
          <w:tcPr>
            <w:tcW w:w="1503" w:type="dxa"/>
            <w:shd w:val="clear" w:color="auto" w:fill="auto"/>
            <w:vAlign w:val="center"/>
          </w:tcPr>
          <w:p w:rsidR="00736693" w:rsidRPr="00DE5488" w:rsidRDefault="00736693" w:rsidP="00530345">
            <w:pPr>
              <w:jc w:val="center"/>
              <w:rPr>
                <w:sz w:val="18"/>
                <w:szCs w:val="18"/>
              </w:rPr>
            </w:pPr>
            <w:r w:rsidRPr="00DE5488">
              <w:rPr>
                <w:sz w:val="18"/>
                <w:szCs w:val="18"/>
              </w:rPr>
              <w:t>Stanowisko</w:t>
            </w:r>
          </w:p>
        </w:tc>
        <w:tc>
          <w:tcPr>
            <w:tcW w:w="1083" w:type="dxa"/>
            <w:shd w:val="clear" w:color="auto" w:fill="auto"/>
            <w:vAlign w:val="center"/>
          </w:tcPr>
          <w:p w:rsidR="00736693" w:rsidRPr="00DE5488" w:rsidRDefault="00736693" w:rsidP="00530345">
            <w:pPr>
              <w:jc w:val="center"/>
              <w:rPr>
                <w:sz w:val="18"/>
                <w:szCs w:val="18"/>
              </w:rPr>
            </w:pPr>
            <w:r w:rsidRPr="00DE5488">
              <w:rPr>
                <w:sz w:val="18"/>
                <w:szCs w:val="18"/>
              </w:rPr>
              <w:t>Jednostka</w:t>
            </w:r>
          </w:p>
        </w:tc>
        <w:tc>
          <w:tcPr>
            <w:tcW w:w="1360" w:type="dxa"/>
            <w:shd w:val="clear" w:color="auto" w:fill="auto"/>
            <w:vAlign w:val="center"/>
          </w:tcPr>
          <w:p w:rsidR="00736693" w:rsidRPr="00DE5488" w:rsidRDefault="00736693" w:rsidP="00530345">
            <w:pPr>
              <w:jc w:val="center"/>
              <w:rPr>
                <w:sz w:val="18"/>
                <w:szCs w:val="18"/>
              </w:rPr>
            </w:pPr>
            <w:r w:rsidRPr="00DE5488">
              <w:rPr>
                <w:sz w:val="18"/>
                <w:szCs w:val="18"/>
              </w:rPr>
              <w:t>Wynagrodzenie zasadnicze minimalne</w:t>
            </w:r>
          </w:p>
        </w:tc>
        <w:tc>
          <w:tcPr>
            <w:tcW w:w="1360" w:type="dxa"/>
            <w:shd w:val="clear" w:color="auto" w:fill="auto"/>
            <w:vAlign w:val="center"/>
          </w:tcPr>
          <w:p w:rsidR="00736693" w:rsidRPr="00DE5488" w:rsidRDefault="00736693" w:rsidP="00530345">
            <w:pPr>
              <w:jc w:val="center"/>
              <w:rPr>
                <w:sz w:val="18"/>
                <w:szCs w:val="18"/>
              </w:rPr>
            </w:pPr>
            <w:r w:rsidRPr="00DE5488">
              <w:rPr>
                <w:sz w:val="18"/>
                <w:szCs w:val="18"/>
              </w:rPr>
              <w:t>Wynagrodzenie zasadnicze maksymalne</w:t>
            </w:r>
          </w:p>
        </w:tc>
        <w:tc>
          <w:tcPr>
            <w:tcW w:w="1488" w:type="dxa"/>
            <w:shd w:val="clear" w:color="auto" w:fill="auto"/>
            <w:vAlign w:val="center"/>
          </w:tcPr>
          <w:p w:rsidR="00736693" w:rsidRPr="00DE5488" w:rsidRDefault="00736693" w:rsidP="00530345">
            <w:pPr>
              <w:jc w:val="center"/>
              <w:rPr>
                <w:sz w:val="18"/>
                <w:szCs w:val="18"/>
              </w:rPr>
            </w:pPr>
            <w:r>
              <w:rPr>
                <w:sz w:val="18"/>
                <w:szCs w:val="18"/>
              </w:rPr>
              <w:t>% od najniższego wynagrodzenia zasadniczego w I kat. zaszeregowania</w:t>
            </w:r>
          </w:p>
        </w:tc>
        <w:tc>
          <w:tcPr>
            <w:tcW w:w="1738" w:type="dxa"/>
          </w:tcPr>
          <w:p w:rsidR="00736693" w:rsidRDefault="00736693" w:rsidP="00530345">
            <w:pPr>
              <w:jc w:val="center"/>
              <w:rPr>
                <w:sz w:val="18"/>
                <w:szCs w:val="18"/>
              </w:rPr>
            </w:pPr>
          </w:p>
          <w:p w:rsidR="00736693" w:rsidRDefault="00736693" w:rsidP="00530345">
            <w:pPr>
              <w:jc w:val="center"/>
              <w:rPr>
                <w:sz w:val="18"/>
                <w:szCs w:val="18"/>
              </w:rPr>
            </w:pPr>
          </w:p>
          <w:p w:rsidR="00736693" w:rsidRDefault="00736693" w:rsidP="00530345">
            <w:pPr>
              <w:jc w:val="center"/>
              <w:rPr>
                <w:sz w:val="18"/>
                <w:szCs w:val="18"/>
              </w:rPr>
            </w:pPr>
            <w:r>
              <w:rPr>
                <w:sz w:val="18"/>
                <w:szCs w:val="18"/>
              </w:rPr>
              <w:t xml:space="preserve">Kwota </w:t>
            </w:r>
          </w:p>
        </w:tc>
      </w:tr>
      <w:tr w:rsidR="00736693" w:rsidRPr="00DE5488" w:rsidTr="00530345">
        <w:tc>
          <w:tcPr>
            <w:tcW w:w="507" w:type="dxa"/>
            <w:shd w:val="clear" w:color="auto" w:fill="auto"/>
            <w:vAlign w:val="center"/>
          </w:tcPr>
          <w:p w:rsidR="00736693" w:rsidRPr="00DE5488" w:rsidRDefault="00736693" w:rsidP="00530345">
            <w:pPr>
              <w:jc w:val="center"/>
              <w:rPr>
                <w:sz w:val="20"/>
                <w:szCs w:val="20"/>
              </w:rPr>
            </w:pPr>
            <w:r>
              <w:rPr>
                <w:sz w:val="20"/>
                <w:szCs w:val="20"/>
              </w:rPr>
              <w:t>1</w:t>
            </w:r>
          </w:p>
        </w:tc>
        <w:tc>
          <w:tcPr>
            <w:tcW w:w="1503" w:type="dxa"/>
            <w:shd w:val="clear" w:color="auto" w:fill="auto"/>
            <w:vAlign w:val="center"/>
          </w:tcPr>
          <w:p w:rsidR="00736693" w:rsidRDefault="00736693" w:rsidP="00530345">
            <w:pPr>
              <w:rPr>
                <w:sz w:val="20"/>
                <w:szCs w:val="20"/>
              </w:rPr>
            </w:pPr>
            <w:r>
              <w:rPr>
                <w:sz w:val="20"/>
                <w:szCs w:val="20"/>
              </w:rPr>
              <w:t>Prezes</w:t>
            </w:r>
          </w:p>
          <w:p w:rsidR="00736693" w:rsidRPr="00DE5488" w:rsidRDefault="00736693" w:rsidP="00530345">
            <w:pPr>
              <w:rPr>
                <w:sz w:val="20"/>
                <w:szCs w:val="20"/>
              </w:rPr>
            </w:pP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2400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5</w:t>
            </w:r>
            <w:r>
              <w:rPr>
                <w:sz w:val="20"/>
                <w:szCs w:val="20"/>
              </w:rPr>
              <w:t>0</w:t>
            </w:r>
            <w:r w:rsidRPr="00DE5488">
              <w:rPr>
                <w:sz w:val="20"/>
                <w:szCs w:val="20"/>
              </w:rPr>
              <w:t>00</w:t>
            </w:r>
          </w:p>
        </w:tc>
        <w:tc>
          <w:tcPr>
            <w:tcW w:w="1488" w:type="dxa"/>
            <w:shd w:val="clear" w:color="auto" w:fill="auto"/>
            <w:vAlign w:val="center"/>
          </w:tcPr>
          <w:p w:rsidR="00736693" w:rsidRPr="00DE5488" w:rsidRDefault="00736693" w:rsidP="00530345">
            <w:pPr>
              <w:jc w:val="center"/>
              <w:rPr>
                <w:sz w:val="20"/>
                <w:szCs w:val="20"/>
              </w:rPr>
            </w:pPr>
            <w:r>
              <w:rPr>
                <w:sz w:val="20"/>
                <w:szCs w:val="20"/>
              </w:rPr>
              <w:t>-</w:t>
            </w:r>
          </w:p>
        </w:tc>
        <w:tc>
          <w:tcPr>
            <w:tcW w:w="1738" w:type="dxa"/>
            <w:vAlign w:val="center"/>
          </w:tcPr>
          <w:p w:rsidR="00736693" w:rsidRDefault="00736693" w:rsidP="00530345">
            <w:pPr>
              <w:jc w:val="center"/>
              <w:rPr>
                <w:sz w:val="20"/>
                <w:szCs w:val="20"/>
              </w:rPr>
            </w:pPr>
            <w:r>
              <w:rPr>
                <w:sz w:val="20"/>
                <w:szCs w:val="20"/>
              </w:rPr>
              <w:t>-</w:t>
            </w:r>
          </w:p>
        </w:tc>
      </w:tr>
      <w:tr w:rsidR="00736693" w:rsidRPr="00DE5488" w:rsidTr="00530345">
        <w:tc>
          <w:tcPr>
            <w:tcW w:w="507" w:type="dxa"/>
            <w:shd w:val="clear" w:color="auto" w:fill="auto"/>
            <w:vAlign w:val="center"/>
          </w:tcPr>
          <w:p w:rsidR="00736693" w:rsidRPr="00DE5488" w:rsidRDefault="00736693" w:rsidP="00530345">
            <w:pPr>
              <w:jc w:val="center"/>
              <w:rPr>
                <w:sz w:val="20"/>
                <w:szCs w:val="20"/>
              </w:rPr>
            </w:pPr>
            <w:r>
              <w:rPr>
                <w:sz w:val="20"/>
                <w:szCs w:val="20"/>
              </w:rPr>
              <w:t>2</w:t>
            </w:r>
          </w:p>
        </w:tc>
        <w:tc>
          <w:tcPr>
            <w:tcW w:w="1503" w:type="dxa"/>
            <w:shd w:val="clear" w:color="auto" w:fill="auto"/>
            <w:vAlign w:val="center"/>
          </w:tcPr>
          <w:p w:rsidR="00736693" w:rsidRPr="00DE5488" w:rsidRDefault="00736693" w:rsidP="00530345">
            <w:pPr>
              <w:rPr>
                <w:sz w:val="20"/>
                <w:szCs w:val="20"/>
              </w:rPr>
            </w:pPr>
            <w:r w:rsidRPr="00DE5488">
              <w:rPr>
                <w:sz w:val="20"/>
                <w:szCs w:val="20"/>
              </w:rPr>
              <w:t>Główny księgowy</w:t>
            </w:r>
          </w:p>
          <w:p w:rsidR="00736693" w:rsidRPr="00DE5488" w:rsidRDefault="00736693" w:rsidP="00530345">
            <w:pPr>
              <w:rPr>
                <w:sz w:val="20"/>
                <w:szCs w:val="20"/>
              </w:rPr>
            </w:pP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1</w:t>
            </w:r>
            <w:r>
              <w:rPr>
                <w:sz w:val="20"/>
                <w:szCs w:val="20"/>
              </w:rPr>
              <w:t>550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3500</w:t>
            </w:r>
          </w:p>
        </w:tc>
        <w:tc>
          <w:tcPr>
            <w:tcW w:w="1488" w:type="dxa"/>
            <w:shd w:val="clear" w:color="auto" w:fill="auto"/>
            <w:vAlign w:val="center"/>
          </w:tcPr>
          <w:p w:rsidR="00736693" w:rsidRPr="00DE5488" w:rsidRDefault="00736693" w:rsidP="00530345">
            <w:pPr>
              <w:jc w:val="center"/>
              <w:rPr>
                <w:sz w:val="20"/>
                <w:szCs w:val="20"/>
              </w:rPr>
            </w:pPr>
            <w:r>
              <w:rPr>
                <w:sz w:val="20"/>
                <w:szCs w:val="20"/>
              </w:rPr>
              <w:t>3</w:t>
            </w:r>
            <w:r w:rsidRPr="00DE5488">
              <w:rPr>
                <w:sz w:val="20"/>
                <w:szCs w:val="20"/>
              </w:rPr>
              <w:t>0</w:t>
            </w:r>
          </w:p>
        </w:tc>
        <w:tc>
          <w:tcPr>
            <w:tcW w:w="1738" w:type="dxa"/>
            <w:vAlign w:val="center"/>
          </w:tcPr>
          <w:p w:rsidR="00736693" w:rsidRPr="00DE5488" w:rsidRDefault="00736693" w:rsidP="00530345">
            <w:pPr>
              <w:jc w:val="center"/>
              <w:rPr>
                <w:sz w:val="20"/>
                <w:szCs w:val="20"/>
              </w:rPr>
            </w:pPr>
            <w:r>
              <w:rPr>
                <w:sz w:val="20"/>
                <w:szCs w:val="20"/>
              </w:rPr>
              <w:t>300</w:t>
            </w:r>
          </w:p>
        </w:tc>
      </w:tr>
      <w:tr w:rsidR="00736693" w:rsidRPr="00DE5488" w:rsidTr="00530345">
        <w:trPr>
          <w:trHeight w:val="312"/>
        </w:trPr>
        <w:tc>
          <w:tcPr>
            <w:tcW w:w="507" w:type="dxa"/>
            <w:shd w:val="clear" w:color="auto" w:fill="auto"/>
            <w:vAlign w:val="center"/>
          </w:tcPr>
          <w:p w:rsidR="00736693" w:rsidRPr="00DE5488" w:rsidRDefault="00736693" w:rsidP="00530345">
            <w:pPr>
              <w:jc w:val="center"/>
              <w:rPr>
                <w:sz w:val="20"/>
                <w:szCs w:val="20"/>
              </w:rPr>
            </w:pPr>
            <w:r>
              <w:rPr>
                <w:sz w:val="20"/>
                <w:szCs w:val="20"/>
              </w:rPr>
              <w:t>3</w:t>
            </w:r>
          </w:p>
        </w:tc>
        <w:tc>
          <w:tcPr>
            <w:tcW w:w="1503" w:type="dxa"/>
            <w:shd w:val="clear" w:color="auto" w:fill="auto"/>
            <w:vAlign w:val="center"/>
          </w:tcPr>
          <w:p w:rsidR="00736693" w:rsidRPr="00DE5488" w:rsidRDefault="00736693" w:rsidP="00530345">
            <w:pPr>
              <w:rPr>
                <w:sz w:val="20"/>
                <w:szCs w:val="20"/>
              </w:rPr>
            </w:pPr>
            <w:r>
              <w:rPr>
                <w:sz w:val="20"/>
                <w:szCs w:val="20"/>
              </w:rPr>
              <w:t>Kierownik ds. technicznych</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1</w:t>
            </w:r>
            <w:r>
              <w:rPr>
                <w:sz w:val="20"/>
                <w:szCs w:val="20"/>
              </w:rPr>
              <w:t>260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4000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4</w:t>
            </w:r>
          </w:p>
        </w:tc>
        <w:tc>
          <w:tcPr>
            <w:tcW w:w="1503" w:type="dxa"/>
            <w:shd w:val="clear" w:color="auto" w:fill="auto"/>
            <w:vAlign w:val="center"/>
          </w:tcPr>
          <w:p w:rsidR="00736693" w:rsidRPr="00DE5488" w:rsidRDefault="00736693" w:rsidP="00530345">
            <w:pPr>
              <w:rPr>
                <w:sz w:val="20"/>
                <w:szCs w:val="20"/>
              </w:rPr>
            </w:pPr>
            <w:r>
              <w:rPr>
                <w:sz w:val="20"/>
                <w:szCs w:val="20"/>
              </w:rPr>
              <w:t>Specjalista ds. administracji, rozliczeń i obsługi klienta</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1140</w:t>
            </w:r>
          </w:p>
        </w:tc>
        <w:tc>
          <w:tcPr>
            <w:tcW w:w="1360" w:type="dxa"/>
            <w:shd w:val="clear" w:color="auto" w:fill="auto"/>
            <w:vAlign w:val="center"/>
          </w:tcPr>
          <w:p w:rsidR="00736693" w:rsidRPr="00DE5488" w:rsidRDefault="00736693" w:rsidP="00530345">
            <w:pPr>
              <w:jc w:val="center"/>
              <w:rPr>
                <w:sz w:val="20"/>
                <w:szCs w:val="20"/>
              </w:rPr>
            </w:pPr>
            <w:r>
              <w:rPr>
                <w:sz w:val="20"/>
                <w:szCs w:val="20"/>
              </w:rPr>
              <w:t>25</w:t>
            </w:r>
            <w:r w:rsidRPr="00DE5488">
              <w:rPr>
                <w:sz w:val="20"/>
                <w:szCs w:val="20"/>
              </w:rPr>
              <w:t>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5</w:t>
            </w:r>
          </w:p>
        </w:tc>
        <w:tc>
          <w:tcPr>
            <w:tcW w:w="1503" w:type="dxa"/>
            <w:shd w:val="clear" w:color="auto" w:fill="auto"/>
            <w:vAlign w:val="center"/>
          </w:tcPr>
          <w:p w:rsidR="00736693" w:rsidRPr="00DE5488" w:rsidRDefault="00736693" w:rsidP="00530345">
            <w:pPr>
              <w:rPr>
                <w:sz w:val="20"/>
                <w:szCs w:val="20"/>
              </w:rPr>
            </w:pPr>
            <w:r w:rsidRPr="00DE5488">
              <w:rPr>
                <w:sz w:val="20"/>
                <w:szCs w:val="20"/>
              </w:rPr>
              <w:t>Elektryk</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1180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2500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6</w:t>
            </w:r>
          </w:p>
        </w:tc>
        <w:tc>
          <w:tcPr>
            <w:tcW w:w="1503" w:type="dxa"/>
            <w:shd w:val="clear" w:color="auto" w:fill="auto"/>
            <w:vAlign w:val="center"/>
          </w:tcPr>
          <w:p w:rsidR="00736693" w:rsidRPr="00DE5488" w:rsidRDefault="00736693" w:rsidP="00530345">
            <w:pPr>
              <w:rPr>
                <w:sz w:val="20"/>
                <w:szCs w:val="20"/>
              </w:rPr>
            </w:pPr>
            <w:r w:rsidRPr="00DE5488">
              <w:rPr>
                <w:sz w:val="20"/>
                <w:szCs w:val="20"/>
              </w:rPr>
              <w:t>Sprzątaczka</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1100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1700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7</w:t>
            </w:r>
          </w:p>
        </w:tc>
        <w:tc>
          <w:tcPr>
            <w:tcW w:w="1503" w:type="dxa"/>
            <w:shd w:val="clear" w:color="auto" w:fill="auto"/>
            <w:vAlign w:val="center"/>
          </w:tcPr>
          <w:p w:rsidR="00736693" w:rsidRPr="00DE5488" w:rsidRDefault="00736693" w:rsidP="00530345">
            <w:pPr>
              <w:rPr>
                <w:sz w:val="20"/>
                <w:szCs w:val="20"/>
              </w:rPr>
            </w:pPr>
            <w:r w:rsidRPr="00DE5488">
              <w:rPr>
                <w:sz w:val="20"/>
                <w:szCs w:val="20"/>
              </w:rPr>
              <w:t>Mechanik</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1180</w:t>
            </w:r>
          </w:p>
        </w:tc>
        <w:tc>
          <w:tcPr>
            <w:tcW w:w="1360" w:type="dxa"/>
            <w:shd w:val="clear" w:color="auto" w:fill="auto"/>
            <w:vAlign w:val="center"/>
          </w:tcPr>
          <w:p w:rsidR="00736693" w:rsidRPr="00DE5488" w:rsidRDefault="00736693" w:rsidP="00530345">
            <w:pPr>
              <w:jc w:val="center"/>
              <w:rPr>
                <w:sz w:val="20"/>
                <w:szCs w:val="20"/>
              </w:rPr>
            </w:pPr>
            <w:r w:rsidRPr="00DE5488">
              <w:rPr>
                <w:sz w:val="20"/>
                <w:szCs w:val="20"/>
              </w:rPr>
              <w:t>2500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8</w:t>
            </w:r>
          </w:p>
        </w:tc>
        <w:tc>
          <w:tcPr>
            <w:tcW w:w="1503" w:type="dxa"/>
            <w:shd w:val="clear" w:color="auto" w:fill="auto"/>
            <w:vAlign w:val="center"/>
          </w:tcPr>
          <w:p w:rsidR="00736693" w:rsidRPr="00DE5488" w:rsidRDefault="00736693" w:rsidP="00530345">
            <w:pPr>
              <w:rPr>
                <w:sz w:val="20"/>
                <w:szCs w:val="20"/>
              </w:rPr>
            </w:pPr>
            <w:r w:rsidRPr="00DE5488">
              <w:rPr>
                <w:sz w:val="20"/>
                <w:szCs w:val="20"/>
              </w:rPr>
              <w:t xml:space="preserve">Kierowca </w:t>
            </w:r>
            <w:r>
              <w:rPr>
                <w:sz w:val="20"/>
                <w:szCs w:val="20"/>
              </w:rPr>
              <w:t xml:space="preserve">samochodu ciężarowego od 3,5 do 13 ton- </w:t>
            </w:r>
            <w:r w:rsidRPr="00DE5488">
              <w:rPr>
                <w:sz w:val="20"/>
                <w:szCs w:val="20"/>
              </w:rPr>
              <w:t>śmieciarki- wywóz nieczystości stałych</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1220</w:t>
            </w:r>
          </w:p>
        </w:tc>
        <w:tc>
          <w:tcPr>
            <w:tcW w:w="1360" w:type="dxa"/>
            <w:shd w:val="clear" w:color="auto" w:fill="auto"/>
            <w:vAlign w:val="center"/>
          </w:tcPr>
          <w:p w:rsidR="00736693" w:rsidRPr="00DE5488" w:rsidRDefault="00736693" w:rsidP="00530345">
            <w:pPr>
              <w:jc w:val="center"/>
              <w:rPr>
                <w:sz w:val="20"/>
                <w:szCs w:val="20"/>
              </w:rPr>
            </w:pPr>
            <w:r>
              <w:rPr>
                <w:sz w:val="20"/>
                <w:szCs w:val="20"/>
              </w:rPr>
              <w:t>29</w:t>
            </w:r>
            <w:r w:rsidRPr="00DE5488">
              <w:rPr>
                <w:sz w:val="20"/>
                <w:szCs w:val="20"/>
              </w:rPr>
              <w:t>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9</w:t>
            </w:r>
          </w:p>
        </w:tc>
        <w:tc>
          <w:tcPr>
            <w:tcW w:w="1503" w:type="dxa"/>
            <w:shd w:val="clear" w:color="auto" w:fill="auto"/>
            <w:vAlign w:val="center"/>
          </w:tcPr>
          <w:p w:rsidR="00736693" w:rsidRPr="00DE5488" w:rsidRDefault="00736693" w:rsidP="00530345">
            <w:pPr>
              <w:rPr>
                <w:sz w:val="20"/>
                <w:szCs w:val="20"/>
              </w:rPr>
            </w:pPr>
            <w:r w:rsidRPr="00DE5488">
              <w:rPr>
                <w:sz w:val="20"/>
                <w:szCs w:val="20"/>
              </w:rPr>
              <w:t>Robotnik gospodarczy</w:t>
            </w:r>
          </w:p>
        </w:tc>
        <w:tc>
          <w:tcPr>
            <w:tcW w:w="1083" w:type="dxa"/>
            <w:shd w:val="clear" w:color="auto" w:fill="auto"/>
            <w:vAlign w:val="center"/>
          </w:tcPr>
          <w:p w:rsidR="00736693" w:rsidRPr="00DE5488" w:rsidRDefault="00736693" w:rsidP="00530345">
            <w:pPr>
              <w:jc w:val="center"/>
              <w:rPr>
                <w:sz w:val="20"/>
                <w:szCs w:val="20"/>
              </w:rPr>
            </w:pPr>
            <w:r w:rsidRPr="00DE5488">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1120</w:t>
            </w:r>
          </w:p>
        </w:tc>
        <w:tc>
          <w:tcPr>
            <w:tcW w:w="1360" w:type="dxa"/>
            <w:shd w:val="clear" w:color="auto" w:fill="auto"/>
            <w:vAlign w:val="center"/>
          </w:tcPr>
          <w:p w:rsidR="00736693" w:rsidRPr="00DE5488" w:rsidRDefault="00736693" w:rsidP="00530345">
            <w:pPr>
              <w:jc w:val="center"/>
              <w:rPr>
                <w:sz w:val="20"/>
                <w:szCs w:val="20"/>
              </w:rPr>
            </w:pPr>
            <w:r>
              <w:rPr>
                <w:sz w:val="20"/>
                <w:szCs w:val="20"/>
              </w:rPr>
              <w:t>25</w:t>
            </w:r>
            <w:r w:rsidRPr="00DE5488">
              <w:rPr>
                <w:sz w:val="20"/>
                <w:szCs w:val="20"/>
              </w:rPr>
              <w:t>00</w:t>
            </w:r>
          </w:p>
        </w:tc>
        <w:tc>
          <w:tcPr>
            <w:tcW w:w="1488" w:type="dxa"/>
            <w:shd w:val="clear" w:color="auto" w:fill="auto"/>
            <w:vAlign w:val="center"/>
          </w:tcPr>
          <w:p w:rsidR="00736693" w:rsidRPr="00DE5488" w:rsidRDefault="00736693" w:rsidP="00530345">
            <w:pPr>
              <w:jc w:val="center"/>
              <w:rPr>
                <w:sz w:val="20"/>
                <w:szCs w:val="20"/>
              </w:rPr>
            </w:pPr>
            <w:r w:rsidRPr="00DE5488">
              <w:rPr>
                <w:sz w:val="20"/>
                <w:szCs w:val="20"/>
              </w:rPr>
              <w:t>-</w:t>
            </w:r>
          </w:p>
        </w:tc>
        <w:tc>
          <w:tcPr>
            <w:tcW w:w="1738" w:type="dxa"/>
            <w:vAlign w:val="center"/>
          </w:tcPr>
          <w:p w:rsidR="00736693" w:rsidRPr="00DE5488" w:rsidRDefault="00736693" w:rsidP="00530345">
            <w:pPr>
              <w:jc w:val="center"/>
              <w:rPr>
                <w:sz w:val="20"/>
                <w:szCs w:val="20"/>
              </w:rPr>
            </w:pPr>
            <w:r w:rsidRPr="00DE5488">
              <w:rPr>
                <w:sz w:val="20"/>
                <w:szCs w:val="20"/>
              </w:rPr>
              <w:t>-</w:t>
            </w:r>
          </w:p>
        </w:tc>
      </w:tr>
      <w:tr w:rsidR="00736693" w:rsidRPr="00DE5488" w:rsidTr="00530345">
        <w:trPr>
          <w:trHeight w:val="227"/>
        </w:trPr>
        <w:tc>
          <w:tcPr>
            <w:tcW w:w="507" w:type="dxa"/>
            <w:shd w:val="clear" w:color="auto" w:fill="auto"/>
            <w:vAlign w:val="center"/>
          </w:tcPr>
          <w:p w:rsidR="00736693" w:rsidRPr="00DE5488" w:rsidRDefault="00736693" w:rsidP="00530345">
            <w:pPr>
              <w:jc w:val="center"/>
              <w:rPr>
                <w:sz w:val="20"/>
                <w:szCs w:val="20"/>
              </w:rPr>
            </w:pPr>
            <w:r>
              <w:rPr>
                <w:sz w:val="20"/>
                <w:szCs w:val="20"/>
              </w:rPr>
              <w:t>10</w:t>
            </w:r>
          </w:p>
        </w:tc>
        <w:tc>
          <w:tcPr>
            <w:tcW w:w="1503" w:type="dxa"/>
            <w:shd w:val="clear" w:color="auto" w:fill="auto"/>
            <w:vAlign w:val="center"/>
          </w:tcPr>
          <w:p w:rsidR="00736693" w:rsidRDefault="00736693" w:rsidP="00530345">
            <w:pPr>
              <w:rPr>
                <w:sz w:val="20"/>
                <w:szCs w:val="20"/>
              </w:rPr>
            </w:pPr>
            <w:r>
              <w:rPr>
                <w:sz w:val="20"/>
                <w:szCs w:val="20"/>
              </w:rPr>
              <w:t>Kierowca- operator</w:t>
            </w:r>
          </w:p>
          <w:p w:rsidR="00736693" w:rsidRPr="00DE5488" w:rsidRDefault="00736693" w:rsidP="00530345">
            <w:pPr>
              <w:rPr>
                <w:sz w:val="20"/>
                <w:szCs w:val="20"/>
              </w:rPr>
            </w:pPr>
            <w:r>
              <w:rPr>
                <w:sz w:val="20"/>
                <w:szCs w:val="20"/>
              </w:rPr>
              <w:t>maszyn specjalnych</w:t>
            </w:r>
          </w:p>
        </w:tc>
        <w:tc>
          <w:tcPr>
            <w:tcW w:w="1083" w:type="dxa"/>
            <w:shd w:val="clear" w:color="auto" w:fill="auto"/>
            <w:vAlign w:val="center"/>
          </w:tcPr>
          <w:p w:rsidR="00736693" w:rsidRPr="00DE5488" w:rsidRDefault="00736693" w:rsidP="00530345">
            <w:pPr>
              <w:jc w:val="center"/>
              <w:rPr>
                <w:sz w:val="20"/>
                <w:szCs w:val="20"/>
              </w:rPr>
            </w:pPr>
            <w:r>
              <w:rPr>
                <w:sz w:val="20"/>
                <w:szCs w:val="20"/>
              </w:rPr>
              <w:t>ZGK LIPKA</w:t>
            </w:r>
          </w:p>
        </w:tc>
        <w:tc>
          <w:tcPr>
            <w:tcW w:w="1360" w:type="dxa"/>
            <w:shd w:val="clear" w:color="auto" w:fill="auto"/>
            <w:vAlign w:val="center"/>
          </w:tcPr>
          <w:p w:rsidR="00736693" w:rsidRPr="00DE5488" w:rsidRDefault="00736693" w:rsidP="00530345">
            <w:pPr>
              <w:jc w:val="center"/>
              <w:rPr>
                <w:sz w:val="20"/>
                <w:szCs w:val="20"/>
              </w:rPr>
            </w:pPr>
            <w:r>
              <w:rPr>
                <w:sz w:val="20"/>
                <w:szCs w:val="20"/>
              </w:rPr>
              <w:t>1260</w:t>
            </w:r>
          </w:p>
        </w:tc>
        <w:tc>
          <w:tcPr>
            <w:tcW w:w="1360" w:type="dxa"/>
            <w:shd w:val="clear" w:color="auto" w:fill="auto"/>
            <w:vAlign w:val="center"/>
          </w:tcPr>
          <w:p w:rsidR="00736693" w:rsidRPr="00DE5488" w:rsidRDefault="00736693" w:rsidP="00530345">
            <w:pPr>
              <w:jc w:val="center"/>
              <w:rPr>
                <w:sz w:val="20"/>
                <w:szCs w:val="20"/>
              </w:rPr>
            </w:pPr>
            <w:r>
              <w:rPr>
                <w:sz w:val="20"/>
                <w:szCs w:val="20"/>
              </w:rPr>
              <w:t>3100</w:t>
            </w:r>
          </w:p>
        </w:tc>
        <w:tc>
          <w:tcPr>
            <w:tcW w:w="1488" w:type="dxa"/>
            <w:shd w:val="clear" w:color="auto" w:fill="auto"/>
            <w:vAlign w:val="center"/>
          </w:tcPr>
          <w:p w:rsidR="00736693" w:rsidRPr="00DE5488" w:rsidRDefault="00736693" w:rsidP="00530345">
            <w:pPr>
              <w:jc w:val="center"/>
              <w:rPr>
                <w:sz w:val="20"/>
                <w:szCs w:val="20"/>
              </w:rPr>
            </w:pPr>
            <w:r>
              <w:rPr>
                <w:sz w:val="20"/>
                <w:szCs w:val="20"/>
              </w:rPr>
              <w:t>-</w:t>
            </w:r>
          </w:p>
        </w:tc>
        <w:tc>
          <w:tcPr>
            <w:tcW w:w="1738" w:type="dxa"/>
            <w:shd w:val="clear" w:color="auto" w:fill="auto"/>
            <w:vAlign w:val="center"/>
          </w:tcPr>
          <w:p w:rsidR="00736693" w:rsidRPr="00DE5488" w:rsidRDefault="00736693" w:rsidP="00530345">
            <w:pPr>
              <w:jc w:val="center"/>
              <w:rPr>
                <w:sz w:val="20"/>
                <w:szCs w:val="20"/>
              </w:rPr>
            </w:pPr>
            <w:r>
              <w:rPr>
                <w:sz w:val="20"/>
                <w:szCs w:val="20"/>
              </w:rPr>
              <w:t>-</w:t>
            </w:r>
          </w:p>
        </w:tc>
      </w:tr>
      <w:tr w:rsidR="00736693" w:rsidRPr="00DE5488" w:rsidTr="00530345">
        <w:trPr>
          <w:trHeight w:val="227"/>
        </w:trPr>
        <w:tc>
          <w:tcPr>
            <w:tcW w:w="507" w:type="dxa"/>
            <w:shd w:val="clear" w:color="auto" w:fill="auto"/>
            <w:vAlign w:val="center"/>
          </w:tcPr>
          <w:p w:rsidR="00736693" w:rsidRDefault="00736693" w:rsidP="00530345">
            <w:pPr>
              <w:jc w:val="center"/>
              <w:rPr>
                <w:sz w:val="20"/>
                <w:szCs w:val="20"/>
              </w:rPr>
            </w:pPr>
            <w:r>
              <w:rPr>
                <w:sz w:val="20"/>
                <w:szCs w:val="20"/>
              </w:rPr>
              <w:t>11</w:t>
            </w:r>
          </w:p>
        </w:tc>
        <w:tc>
          <w:tcPr>
            <w:tcW w:w="1503" w:type="dxa"/>
            <w:shd w:val="clear" w:color="auto" w:fill="auto"/>
            <w:vAlign w:val="center"/>
          </w:tcPr>
          <w:p w:rsidR="00736693" w:rsidRDefault="00736693" w:rsidP="00530345">
            <w:pPr>
              <w:rPr>
                <w:sz w:val="20"/>
                <w:szCs w:val="20"/>
              </w:rPr>
            </w:pPr>
            <w:r>
              <w:rPr>
                <w:sz w:val="20"/>
                <w:szCs w:val="20"/>
              </w:rPr>
              <w:t xml:space="preserve">Konserwator sieci </w:t>
            </w:r>
            <w:proofErr w:type="spellStart"/>
            <w:r>
              <w:rPr>
                <w:sz w:val="20"/>
                <w:szCs w:val="20"/>
              </w:rPr>
              <w:t>wod</w:t>
            </w:r>
            <w:proofErr w:type="spellEnd"/>
            <w:r>
              <w:rPr>
                <w:sz w:val="20"/>
                <w:szCs w:val="20"/>
              </w:rPr>
              <w:t xml:space="preserve">- </w:t>
            </w:r>
            <w:proofErr w:type="spellStart"/>
            <w:r>
              <w:rPr>
                <w:sz w:val="20"/>
                <w:szCs w:val="20"/>
              </w:rPr>
              <w:t>kan</w:t>
            </w:r>
            <w:proofErr w:type="spellEnd"/>
          </w:p>
        </w:tc>
        <w:tc>
          <w:tcPr>
            <w:tcW w:w="1083" w:type="dxa"/>
            <w:shd w:val="clear" w:color="auto" w:fill="auto"/>
            <w:vAlign w:val="center"/>
          </w:tcPr>
          <w:p w:rsidR="00736693" w:rsidRDefault="00736693" w:rsidP="00530345">
            <w:pPr>
              <w:jc w:val="center"/>
              <w:rPr>
                <w:sz w:val="20"/>
                <w:szCs w:val="20"/>
              </w:rPr>
            </w:pPr>
            <w:r>
              <w:rPr>
                <w:sz w:val="20"/>
                <w:szCs w:val="20"/>
              </w:rPr>
              <w:t>ZGK LIPKA</w:t>
            </w:r>
          </w:p>
        </w:tc>
        <w:tc>
          <w:tcPr>
            <w:tcW w:w="1360" w:type="dxa"/>
            <w:shd w:val="clear" w:color="auto" w:fill="auto"/>
            <w:vAlign w:val="center"/>
          </w:tcPr>
          <w:p w:rsidR="00736693" w:rsidRDefault="00736693" w:rsidP="00530345">
            <w:pPr>
              <w:jc w:val="center"/>
              <w:rPr>
                <w:sz w:val="20"/>
                <w:szCs w:val="20"/>
              </w:rPr>
            </w:pPr>
            <w:r>
              <w:rPr>
                <w:sz w:val="20"/>
                <w:szCs w:val="20"/>
              </w:rPr>
              <w:t>1220</w:t>
            </w:r>
          </w:p>
        </w:tc>
        <w:tc>
          <w:tcPr>
            <w:tcW w:w="1360" w:type="dxa"/>
            <w:shd w:val="clear" w:color="auto" w:fill="auto"/>
            <w:vAlign w:val="center"/>
          </w:tcPr>
          <w:p w:rsidR="00736693" w:rsidRDefault="00736693" w:rsidP="00530345">
            <w:pPr>
              <w:jc w:val="center"/>
              <w:rPr>
                <w:sz w:val="20"/>
                <w:szCs w:val="20"/>
              </w:rPr>
            </w:pPr>
            <w:r>
              <w:rPr>
                <w:sz w:val="20"/>
                <w:szCs w:val="20"/>
              </w:rPr>
              <w:t>2900</w:t>
            </w:r>
          </w:p>
        </w:tc>
        <w:tc>
          <w:tcPr>
            <w:tcW w:w="1488" w:type="dxa"/>
            <w:shd w:val="clear" w:color="auto" w:fill="auto"/>
            <w:vAlign w:val="center"/>
          </w:tcPr>
          <w:p w:rsidR="00736693" w:rsidRDefault="00736693" w:rsidP="00530345">
            <w:pPr>
              <w:jc w:val="center"/>
              <w:rPr>
                <w:sz w:val="20"/>
                <w:szCs w:val="20"/>
              </w:rPr>
            </w:pPr>
            <w:r>
              <w:rPr>
                <w:sz w:val="20"/>
                <w:szCs w:val="20"/>
              </w:rPr>
              <w:t>-</w:t>
            </w:r>
          </w:p>
        </w:tc>
        <w:tc>
          <w:tcPr>
            <w:tcW w:w="1738" w:type="dxa"/>
            <w:shd w:val="clear" w:color="auto" w:fill="auto"/>
            <w:vAlign w:val="center"/>
          </w:tcPr>
          <w:p w:rsidR="00736693" w:rsidRDefault="00736693" w:rsidP="00530345">
            <w:pPr>
              <w:jc w:val="center"/>
              <w:rPr>
                <w:sz w:val="20"/>
                <w:szCs w:val="20"/>
              </w:rPr>
            </w:pPr>
            <w:r>
              <w:rPr>
                <w:sz w:val="20"/>
                <w:szCs w:val="20"/>
              </w:rPr>
              <w:t>-</w:t>
            </w:r>
          </w:p>
        </w:tc>
      </w:tr>
      <w:tr w:rsidR="00736693" w:rsidRPr="00DE5488" w:rsidTr="00530345">
        <w:trPr>
          <w:trHeight w:val="227"/>
        </w:trPr>
        <w:tc>
          <w:tcPr>
            <w:tcW w:w="507" w:type="dxa"/>
            <w:shd w:val="clear" w:color="auto" w:fill="auto"/>
            <w:vAlign w:val="center"/>
          </w:tcPr>
          <w:p w:rsidR="00736693" w:rsidRDefault="00736693" w:rsidP="00530345">
            <w:pPr>
              <w:jc w:val="center"/>
              <w:rPr>
                <w:sz w:val="20"/>
                <w:szCs w:val="20"/>
              </w:rPr>
            </w:pPr>
            <w:r>
              <w:rPr>
                <w:sz w:val="20"/>
                <w:szCs w:val="20"/>
              </w:rPr>
              <w:t>12</w:t>
            </w:r>
          </w:p>
        </w:tc>
        <w:tc>
          <w:tcPr>
            <w:tcW w:w="1503" w:type="dxa"/>
            <w:shd w:val="clear" w:color="auto" w:fill="auto"/>
            <w:vAlign w:val="center"/>
          </w:tcPr>
          <w:p w:rsidR="00736693" w:rsidRDefault="00736693" w:rsidP="00530345">
            <w:pPr>
              <w:rPr>
                <w:sz w:val="20"/>
                <w:szCs w:val="20"/>
              </w:rPr>
            </w:pPr>
            <w:r>
              <w:rPr>
                <w:sz w:val="20"/>
                <w:szCs w:val="20"/>
              </w:rPr>
              <w:t xml:space="preserve">Konserwator hydroforni- inkasent  </w:t>
            </w:r>
          </w:p>
        </w:tc>
        <w:tc>
          <w:tcPr>
            <w:tcW w:w="1083" w:type="dxa"/>
            <w:shd w:val="clear" w:color="auto" w:fill="auto"/>
            <w:vAlign w:val="center"/>
          </w:tcPr>
          <w:p w:rsidR="00736693" w:rsidRDefault="00736693" w:rsidP="00530345">
            <w:pPr>
              <w:jc w:val="center"/>
              <w:rPr>
                <w:sz w:val="20"/>
                <w:szCs w:val="20"/>
              </w:rPr>
            </w:pPr>
            <w:r>
              <w:rPr>
                <w:sz w:val="20"/>
                <w:szCs w:val="20"/>
              </w:rPr>
              <w:t>ZGK LIPKA</w:t>
            </w:r>
          </w:p>
        </w:tc>
        <w:tc>
          <w:tcPr>
            <w:tcW w:w="1360" w:type="dxa"/>
            <w:shd w:val="clear" w:color="auto" w:fill="auto"/>
            <w:vAlign w:val="center"/>
          </w:tcPr>
          <w:p w:rsidR="00736693" w:rsidRDefault="00736693" w:rsidP="00530345">
            <w:pPr>
              <w:jc w:val="center"/>
              <w:rPr>
                <w:sz w:val="20"/>
                <w:szCs w:val="20"/>
              </w:rPr>
            </w:pPr>
            <w:r>
              <w:rPr>
                <w:sz w:val="20"/>
                <w:szCs w:val="20"/>
              </w:rPr>
              <w:t>1220</w:t>
            </w:r>
          </w:p>
        </w:tc>
        <w:tc>
          <w:tcPr>
            <w:tcW w:w="1360" w:type="dxa"/>
            <w:shd w:val="clear" w:color="auto" w:fill="auto"/>
            <w:vAlign w:val="center"/>
          </w:tcPr>
          <w:p w:rsidR="00736693" w:rsidRDefault="00736693" w:rsidP="00530345">
            <w:pPr>
              <w:jc w:val="center"/>
              <w:rPr>
                <w:sz w:val="20"/>
                <w:szCs w:val="20"/>
              </w:rPr>
            </w:pPr>
            <w:r>
              <w:rPr>
                <w:sz w:val="20"/>
                <w:szCs w:val="20"/>
              </w:rPr>
              <w:t>2900</w:t>
            </w:r>
          </w:p>
        </w:tc>
        <w:tc>
          <w:tcPr>
            <w:tcW w:w="1488" w:type="dxa"/>
            <w:shd w:val="clear" w:color="auto" w:fill="auto"/>
            <w:vAlign w:val="center"/>
          </w:tcPr>
          <w:p w:rsidR="00736693" w:rsidRDefault="00736693" w:rsidP="00530345">
            <w:pPr>
              <w:jc w:val="center"/>
              <w:rPr>
                <w:sz w:val="20"/>
                <w:szCs w:val="20"/>
              </w:rPr>
            </w:pPr>
            <w:r>
              <w:rPr>
                <w:sz w:val="20"/>
                <w:szCs w:val="20"/>
              </w:rPr>
              <w:t>-</w:t>
            </w:r>
          </w:p>
        </w:tc>
        <w:tc>
          <w:tcPr>
            <w:tcW w:w="1738" w:type="dxa"/>
            <w:shd w:val="clear" w:color="auto" w:fill="auto"/>
            <w:vAlign w:val="center"/>
          </w:tcPr>
          <w:p w:rsidR="00736693" w:rsidRDefault="00736693" w:rsidP="00530345">
            <w:pPr>
              <w:jc w:val="center"/>
              <w:rPr>
                <w:sz w:val="20"/>
                <w:szCs w:val="20"/>
              </w:rPr>
            </w:pPr>
            <w:r>
              <w:rPr>
                <w:sz w:val="20"/>
                <w:szCs w:val="20"/>
              </w:rPr>
              <w:t>-</w:t>
            </w:r>
          </w:p>
        </w:tc>
      </w:tr>
    </w:tbl>
    <w:p w:rsidR="00736693" w:rsidRDefault="00736693" w:rsidP="00736693">
      <w:pPr>
        <w:rPr>
          <w:rFonts w:ascii="Bookman Old Style" w:hAnsi="Bookman Old Style"/>
          <w:sz w:val="20"/>
          <w:szCs w:val="20"/>
        </w:rPr>
      </w:pPr>
    </w:p>
    <w:p w:rsidR="00736693" w:rsidRDefault="00736693"/>
    <w:sectPr w:rsidR="00736693" w:rsidSect="00374CCC">
      <w:pgSz w:w="11906" w:h="16838"/>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720"/>
        </w:tabs>
      </w:pPr>
    </w:lvl>
  </w:abstractNum>
  <w:abstractNum w:abstractNumId="1">
    <w:nsid w:val="03103DCC"/>
    <w:multiLevelType w:val="hybridMultilevel"/>
    <w:tmpl w:val="E8DE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C3120C"/>
    <w:multiLevelType w:val="hybridMultilevel"/>
    <w:tmpl w:val="FFAE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9012A5"/>
    <w:multiLevelType w:val="hybridMultilevel"/>
    <w:tmpl w:val="26387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E32E61"/>
    <w:multiLevelType w:val="hybridMultilevel"/>
    <w:tmpl w:val="DAE295D8"/>
    <w:lvl w:ilvl="0" w:tplc="0415000F">
      <w:start w:val="1"/>
      <w:numFmt w:val="decimal"/>
      <w:lvlText w:val="%1."/>
      <w:lvlJc w:val="left"/>
      <w:pPr>
        <w:ind w:left="720" w:hanging="360"/>
      </w:pPr>
    </w:lvl>
    <w:lvl w:ilvl="1" w:tplc="1A6AB4AC">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3"/>
    <w:rsid w:val="00005491"/>
    <w:rsid w:val="00013E57"/>
    <w:rsid w:val="0002218D"/>
    <w:rsid w:val="00041B7E"/>
    <w:rsid w:val="000475C2"/>
    <w:rsid w:val="000509B6"/>
    <w:rsid w:val="00052AE6"/>
    <w:rsid w:val="000767EE"/>
    <w:rsid w:val="00081F5D"/>
    <w:rsid w:val="000A5DD0"/>
    <w:rsid w:val="000B244E"/>
    <w:rsid w:val="000B2CEB"/>
    <w:rsid w:val="000B2FC4"/>
    <w:rsid w:val="000B6475"/>
    <w:rsid w:val="000C2AC7"/>
    <w:rsid w:val="000C44E3"/>
    <w:rsid w:val="000C4B52"/>
    <w:rsid w:val="000C68E4"/>
    <w:rsid w:val="000C6AE8"/>
    <w:rsid w:val="000C74B3"/>
    <w:rsid w:val="000D4F2D"/>
    <w:rsid w:val="000D6FC0"/>
    <w:rsid w:val="000E1310"/>
    <w:rsid w:val="00115961"/>
    <w:rsid w:val="00126C34"/>
    <w:rsid w:val="001325A3"/>
    <w:rsid w:val="00132B5E"/>
    <w:rsid w:val="00136593"/>
    <w:rsid w:val="00136B2B"/>
    <w:rsid w:val="001460AA"/>
    <w:rsid w:val="0015793E"/>
    <w:rsid w:val="00165629"/>
    <w:rsid w:val="00177156"/>
    <w:rsid w:val="0019099C"/>
    <w:rsid w:val="00192F23"/>
    <w:rsid w:val="0019450A"/>
    <w:rsid w:val="00195FEA"/>
    <w:rsid w:val="00197633"/>
    <w:rsid w:val="001A4D38"/>
    <w:rsid w:val="001A60AA"/>
    <w:rsid w:val="001B0126"/>
    <w:rsid w:val="001B3138"/>
    <w:rsid w:val="001D7C17"/>
    <w:rsid w:val="001E09CE"/>
    <w:rsid w:val="001E7A65"/>
    <w:rsid w:val="001F1A07"/>
    <w:rsid w:val="001F5A6B"/>
    <w:rsid w:val="001F7E19"/>
    <w:rsid w:val="002022FD"/>
    <w:rsid w:val="00206D29"/>
    <w:rsid w:val="0021220A"/>
    <w:rsid w:val="00213393"/>
    <w:rsid w:val="0021554A"/>
    <w:rsid w:val="00215CD9"/>
    <w:rsid w:val="002211BC"/>
    <w:rsid w:val="00224EB1"/>
    <w:rsid w:val="002261B0"/>
    <w:rsid w:val="00237AE3"/>
    <w:rsid w:val="002418C7"/>
    <w:rsid w:val="00241C3C"/>
    <w:rsid w:val="00241C56"/>
    <w:rsid w:val="002458EF"/>
    <w:rsid w:val="00253FEA"/>
    <w:rsid w:val="00255C2D"/>
    <w:rsid w:val="00261C08"/>
    <w:rsid w:val="00264A89"/>
    <w:rsid w:val="00282A35"/>
    <w:rsid w:val="002933CC"/>
    <w:rsid w:val="00297986"/>
    <w:rsid w:val="002B3CF4"/>
    <w:rsid w:val="002B71C2"/>
    <w:rsid w:val="002C0656"/>
    <w:rsid w:val="002C19CC"/>
    <w:rsid w:val="002C24C4"/>
    <w:rsid w:val="002C2B83"/>
    <w:rsid w:val="002C62F1"/>
    <w:rsid w:val="002D2246"/>
    <w:rsid w:val="002D3420"/>
    <w:rsid w:val="002E0EB3"/>
    <w:rsid w:val="002E6647"/>
    <w:rsid w:val="002F4BE0"/>
    <w:rsid w:val="002F59AB"/>
    <w:rsid w:val="002F6AA1"/>
    <w:rsid w:val="00300A4D"/>
    <w:rsid w:val="0030418E"/>
    <w:rsid w:val="00307EBF"/>
    <w:rsid w:val="00311074"/>
    <w:rsid w:val="00316065"/>
    <w:rsid w:val="00322B71"/>
    <w:rsid w:val="00336EEC"/>
    <w:rsid w:val="00345BAE"/>
    <w:rsid w:val="0034758A"/>
    <w:rsid w:val="003476A5"/>
    <w:rsid w:val="003536A8"/>
    <w:rsid w:val="003537A1"/>
    <w:rsid w:val="00353979"/>
    <w:rsid w:val="00354A49"/>
    <w:rsid w:val="003619BA"/>
    <w:rsid w:val="00362106"/>
    <w:rsid w:val="0036261D"/>
    <w:rsid w:val="0037044A"/>
    <w:rsid w:val="003749D5"/>
    <w:rsid w:val="00374A3B"/>
    <w:rsid w:val="00374CCC"/>
    <w:rsid w:val="00382A78"/>
    <w:rsid w:val="00385020"/>
    <w:rsid w:val="00385980"/>
    <w:rsid w:val="003905FA"/>
    <w:rsid w:val="00395117"/>
    <w:rsid w:val="0039525E"/>
    <w:rsid w:val="003A04D2"/>
    <w:rsid w:val="003A265B"/>
    <w:rsid w:val="003C21C4"/>
    <w:rsid w:val="003D0E24"/>
    <w:rsid w:val="003D2BD6"/>
    <w:rsid w:val="004021EE"/>
    <w:rsid w:val="00412645"/>
    <w:rsid w:val="00415C17"/>
    <w:rsid w:val="00432E94"/>
    <w:rsid w:val="00440309"/>
    <w:rsid w:val="004406D1"/>
    <w:rsid w:val="0044693F"/>
    <w:rsid w:val="004503C6"/>
    <w:rsid w:val="00451072"/>
    <w:rsid w:val="00460AED"/>
    <w:rsid w:val="00464C35"/>
    <w:rsid w:val="00470372"/>
    <w:rsid w:val="00471428"/>
    <w:rsid w:val="004729FF"/>
    <w:rsid w:val="0047377B"/>
    <w:rsid w:val="00481DEA"/>
    <w:rsid w:val="004A183A"/>
    <w:rsid w:val="004A7C58"/>
    <w:rsid w:val="004B0A56"/>
    <w:rsid w:val="004E1D92"/>
    <w:rsid w:val="004E5077"/>
    <w:rsid w:val="004F050B"/>
    <w:rsid w:val="004F3BED"/>
    <w:rsid w:val="005134AB"/>
    <w:rsid w:val="005226F8"/>
    <w:rsid w:val="0052314C"/>
    <w:rsid w:val="00524809"/>
    <w:rsid w:val="00526522"/>
    <w:rsid w:val="00526ABA"/>
    <w:rsid w:val="00526CC4"/>
    <w:rsid w:val="0053206D"/>
    <w:rsid w:val="005377F4"/>
    <w:rsid w:val="0054097E"/>
    <w:rsid w:val="00552129"/>
    <w:rsid w:val="00562470"/>
    <w:rsid w:val="005705A4"/>
    <w:rsid w:val="00575BDA"/>
    <w:rsid w:val="00586175"/>
    <w:rsid w:val="005929A4"/>
    <w:rsid w:val="00592B76"/>
    <w:rsid w:val="005A04C1"/>
    <w:rsid w:val="005A3371"/>
    <w:rsid w:val="005B7302"/>
    <w:rsid w:val="005E013E"/>
    <w:rsid w:val="005E3C32"/>
    <w:rsid w:val="005F2AC0"/>
    <w:rsid w:val="005F3F49"/>
    <w:rsid w:val="005F5388"/>
    <w:rsid w:val="0060337F"/>
    <w:rsid w:val="00603CC6"/>
    <w:rsid w:val="0061686A"/>
    <w:rsid w:val="006431B9"/>
    <w:rsid w:val="0064332D"/>
    <w:rsid w:val="0064771F"/>
    <w:rsid w:val="00654F19"/>
    <w:rsid w:val="00660F99"/>
    <w:rsid w:val="00665F50"/>
    <w:rsid w:val="00667F62"/>
    <w:rsid w:val="00675374"/>
    <w:rsid w:val="00675C9A"/>
    <w:rsid w:val="00675E8C"/>
    <w:rsid w:val="00682B3B"/>
    <w:rsid w:val="0068783A"/>
    <w:rsid w:val="00690F74"/>
    <w:rsid w:val="00695D6F"/>
    <w:rsid w:val="006D6359"/>
    <w:rsid w:val="006D6BBC"/>
    <w:rsid w:val="006E0D29"/>
    <w:rsid w:val="006E3713"/>
    <w:rsid w:val="006F4804"/>
    <w:rsid w:val="006F6405"/>
    <w:rsid w:val="0071135B"/>
    <w:rsid w:val="00721969"/>
    <w:rsid w:val="0072307A"/>
    <w:rsid w:val="0073329B"/>
    <w:rsid w:val="00736693"/>
    <w:rsid w:val="00736768"/>
    <w:rsid w:val="007369C5"/>
    <w:rsid w:val="00753B3B"/>
    <w:rsid w:val="00773438"/>
    <w:rsid w:val="0078474B"/>
    <w:rsid w:val="00787826"/>
    <w:rsid w:val="007C2CEF"/>
    <w:rsid w:val="007C65E0"/>
    <w:rsid w:val="007D0229"/>
    <w:rsid w:val="007D2293"/>
    <w:rsid w:val="007D5885"/>
    <w:rsid w:val="007E0260"/>
    <w:rsid w:val="007E37CA"/>
    <w:rsid w:val="007E57FE"/>
    <w:rsid w:val="007F4528"/>
    <w:rsid w:val="008063A6"/>
    <w:rsid w:val="00817928"/>
    <w:rsid w:val="0082031E"/>
    <w:rsid w:val="00820A3D"/>
    <w:rsid w:val="00821877"/>
    <w:rsid w:val="00824D19"/>
    <w:rsid w:val="008334CA"/>
    <w:rsid w:val="00833F54"/>
    <w:rsid w:val="008356F9"/>
    <w:rsid w:val="00836C1D"/>
    <w:rsid w:val="00847617"/>
    <w:rsid w:val="00853083"/>
    <w:rsid w:val="008572B2"/>
    <w:rsid w:val="008647CE"/>
    <w:rsid w:val="00864B14"/>
    <w:rsid w:val="00873A45"/>
    <w:rsid w:val="00882110"/>
    <w:rsid w:val="008925A3"/>
    <w:rsid w:val="00894110"/>
    <w:rsid w:val="008A0872"/>
    <w:rsid w:val="008A4F7E"/>
    <w:rsid w:val="008B6829"/>
    <w:rsid w:val="008B6878"/>
    <w:rsid w:val="008C1FAE"/>
    <w:rsid w:val="008C3A29"/>
    <w:rsid w:val="008C48D7"/>
    <w:rsid w:val="008D09EF"/>
    <w:rsid w:val="008D36D3"/>
    <w:rsid w:val="008D3C77"/>
    <w:rsid w:val="008D4229"/>
    <w:rsid w:val="008D434C"/>
    <w:rsid w:val="008D4B1E"/>
    <w:rsid w:val="008D7164"/>
    <w:rsid w:val="008E655A"/>
    <w:rsid w:val="009079CF"/>
    <w:rsid w:val="0092053E"/>
    <w:rsid w:val="00925475"/>
    <w:rsid w:val="0092743A"/>
    <w:rsid w:val="00930ED8"/>
    <w:rsid w:val="00933459"/>
    <w:rsid w:val="00941B22"/>
    <w:rsid w:val="00942963"/>
    <w:rsid w:val="00942C38"/>
    <w:rsid w:val="00962D6E"/>
    <w:rsid w:val="0097464C"/>
    <w:rsid w:val="00977158"/>
    <w:rsid w:val="00982F16"/>
    <w:rsid w:val="00990AD2"/>
    <w:rsid w:val="009A113E"/>
    <w:rsid w:val="009A4FFA"/>
    <w:rsid w:val="009C0468"/>
    <w:rsid w:val="009C10D3"/>
    <w:rsid w:val="009C707B"/>
    <w:rsid w:val="009D1ED1"/>
    <w:rsid w:val="009D6CFF"/>
    <w:rsid w:val="009D7161"/>
    <w:rsid w:val="00A058F7"/>
    <w:rsid w:val="00A07034"/>
    <w:rsid w:val="00A200E8"/>
    <w:rsid w:val="00A2313D"/>
    <w:rsid w:val="00A34A40"/>
    <w:rsid w:val="00A37BC4"/>
    <w:rsid w:val="00A40D31"/>
    <w:rsid w:val="00A4100D"/>
    <w:rsid w:val="00A451A3"/>
    <w:rsid w:val="00A52D1F"/>
    <w:rsid w:val="00A870FD"/>
    <w:rsid w:val="00AA5CB8"/>
    <w:rsid w:val="00AB0455"/>
    <w:rsid w:val="00AB50E6"/>
    <w:rsid w:val="00AC065A"/>
    <w:rsid w:val="00AC18F2"/>
    <w:rsid w:val="00AD1E31"/>
    <w:rsid w:val="00AD544F"/>
    <w:rsid w:val="00AD7C09"/>
    <w:rsid w:val="00AE08A3"/>
    <w:rsid w:val="00AE1BF8"/>
    <w:rsid w:val="00AE2A90"/>
    <w:rsid w:val="00AE48E4"/>
    <w:rsid w:val="00AE529B"/>
    <w:rsid w:val="00AF1EA5"/>
    <w:rsid w:val="00B01E8F"/>
    <w:rsid w:val="00B03D8F"/>
    <w:rsid w:val="00B21A7B"/>
    <w:rsid w:val="00B36C77"/>
    <w:rsid w:val="00B40014"/>
    <w:rsid w:val="00B43060"/>
    <w:rsid w:val="00B44ACB"/>
    <w:rsid w:val="00B519B7"/>
    <w:rsid w:val="00B525EE"/>
    <w:rsid w:val="00B60EF9"/>
    <w:rsid w:val="00B62057"/>
    <w:rsid w:val="00B64549"/>
    <w:rsid w:val="00B66B91"/>
    <w:rsid w:val="00B75525"/>
    <w:rsid w:val="00B7730A"/>
    <w:rsid w:val="00B977FC"/>
    <w:rsid w:val="00BA18C3"/>
    <w:rsid w:val="00BA6724"/>
    <w:rsid w:val="00BB4AAE"/>
    <w:rsid w:val="00BB4F4E"/>
    <w:rsid w:val="00BB5E61"/>
    <w:rsid w:val="00BC0B4C"/>
    <w:rsid w:val="00BC5363"/>
    <w:rsid w:val="00BD5807"/>
    <w:rsid w:val="00BE1CAC"/>
    <w:rsid w:val="00BE6BE0"/>
    <w:rsid w:val="00C42175"/>
    <w:rsid w:val="00C44881"/>
    <w:rsid w:val="00C47879"/>
    <w:rsid w:val="00C47A12"/>
    <w:rsid w:val="00C55FB7"/>
    <w:rsid w:val="00C66971"/>
    <w:rsid w:val="00C7029F"/>
    <w:rsid w:val="00C74BAB"/>
    <w:rsid w:val="00C7648C"/>
    <w:rsid w:val="00C76FEB"/>
    <w:rsid w:val="00C77CB0"/>
    <w:rsid w:val="00C8318B"/>
    <w:rsid w:val="00C836F0"/>
    <w:rsid w:val="00C85F55"/>
    <w:rsid w:val="00C90DF3"/>
    <w:rsid w:val="00C95746"/>
    <w:rsid w:val="00CA208C"/>
    <w:rsid w:val="00CA51A3"/>
    <w:rsid w:val="00CA6C5A"/>
    <w:rsid w:val="00CB3921"/>
    <w:rsid w:val="00CE0B90"/>
    <w:rsid w:val="00CF45B5"/>
    <w:rsid w:val="00CF4B3A"/>
    <w:rsid w:val="00D01764"/>
    <w:rsid w:val="00D01D2E"/>
    <w:rsid w:val="00D03EA2"/>
    <w:rsid w:val="00D1421A"/>
    <w:rsid w:val="00D1524A"/>
    <w:rsid w:val="00D24DB9"/>
    <w:rsid w:val="00D24FCD"/>
    <w:rsid w:val="00D3250C"/>
    <w:rsid w:val="00D34C32"/>
    <w:rsid w:val="00D37042"/>
    <w:rsid w:val="00D4169F"/>
    <w:rsid w:val="00D42162"/>
    <w:rsid w:val="00D46261"/>
    <w:rsid w:val="00D470DB"/>
    <w:rsid w:val="00D51269"/>
    <w:rsid w:val="00D5697F"/>
    <w:rsid w:val="00D6449C"/>
    <w:rsid w:val="00D65092"/>
    <w:rsid w:val="00D6674B"/>
    <w:rsid w:val="00D73E9D"/>
    <w:rsid w:val="00D8433F"/>
    <w:rsid w:val="00D95219"/>
    <w:rsid w:val="00D954DA"/>
    <w:rsid w:val="00DA1289"/>
    <w:rsid w:val="00DB13C5"/>
    <w:rsid w:val="00DB2EE4"/>
    <w:rsid w:val="00DC7047"/>
    <w:rsid w:val="00DD75E6"/>
    <w:rsid w:val="00DE02A3"/>
    <w:rsid w:val="00E0688C"/>
    <w:rsid w:val="00E111A6"/>
    <w:rsid w:val="00E175E2"/>
    <w:rsid w:val="00E17983"/>
    <w:rsid w:val="00E2591F"/>
    <w:rsid w:val="00E27951"/>
    <w:rsid w:val="00E37BFD"/>
    <w:rsid w:val="00E405D4"/>
    <w:rsid w:val="00E42A92"/>
    <w:rsid w:val="00E5154C"/>
    <w:rsid w:val="00E6032B"/>
    <w:rsid w:val="00E645E6"/>
    <w:rsid w:val="00E66634"/>
    <w:rsid w:val="00E82F6D"/>
    <w:rsid w:val="00E8677E"/>
    <w:rsid w:val="00E91C77"/>
    <w:rsid w:val="00EA07E3"/>
    <w:rsid w:val="00EB34BB"/>
    <w:rsid w:val="00EC255D"/>
    <w:rsid w:val="00EC401E"/>
    <w:rsid w:val="00EE5226"/>
    <w:rsid w:val="00EF3DAF"/>
    <w:rsid w:val="00F0084C"/>
    <w:rsid w:val="00F04155"/>
    <w:rsid w:val="00F149E7"/>
    <w:rsid w:val="00F17A56"/>
    <w:rsid w:val="00F2396A"/>
    <w:rsid w:val="00F27927"/>
    <w:rsid w:val="00F42ABC"/>
    <w:rsid w:val="00F466D2"/>
    <w:rsid w:val="00F5091D"/>
    <w:rsid w:val="00F50D08"/>
    <w:rsid w:val="00F51D30"/>
    <w:rsid w:val="00F62EEE"/>
    <w:rsid w:val="00F64F4F"/>
    <w:rsid w:val="00F740DE"/>
    <w:rsid w:val="00F85909"/>
    <w:rsid w:val="00F870B2"/>
    <w:rsid w:val="00F91222"/>
    <w:rsid w:val="00FA16EB"/>
    <w:rsid w:val="00FB3050"/>
    <w:rsid w:val="00FB43AD"/>
    <w:rsid w:val="00FD59ED"/>
    <w:rsid w:val="00FD7BCB"/>
    <w:rsid w:val="00FE451C"/>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36693"/>
    <w:pPr>
      <w:widowControl w:val="0"/>
      <w:spacing w:after="0" w:line="240" w:lineRule="auto"/>
    </w:pPr>
    <w:rPr>
      <w:rFonts w:ascii="Tahoma" w:eastAsia="Tahoma" w:hAnsi="Tahoma" w:cs="Tahom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736693"/>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736693"/>
    <w:pPr>
      <w:shd w:val="clear" w:color="auto" w:fill="FFFFFF"/>
      <w:spacing w:line="533" w:lineRule="exact"/>
      <w:ind w:hanging="400"/>
      <w:jc w:val="center"/>
    </w:pPr>
    <w:rPr>
      <w:rFonts w:ascii="Times New Roman" w:eastAsia="Times New Roman" w:hAnsi="Times New Roman" w:cs="Times New Roman"/>
      <w:color w:val="auto"/>
      <w:sz w:val="20"/>
      <w:szCs w:val="20"/>
      <w:lang w:eastAsia="en-US" w:bidi="ar-SA"/>
    </w:rPr>
  </w:style>
  <w:style w:type="paragraph" w:styleId="Tekstprzypisudolnego">
    <w:name w:val="footnote text"/>
    <w:basedOn w:val="Normalny"/>
    <w:link w:val="TekstprzypisudolnegoZnak"/>
    <w:rsid w:val="00736693"/>
    <w:pPr>
      <w:widowControl/>
      <w:suppressLineNumbers/>
      <w:suppressAutoHyphens/>
      <w:ind w:left="283" w:hanging="283"/>
    </w:pPr>
    <w:rPr>
      <w:rFonts w:ascii="Times New Roman" w:eastAsia="Times New Roman" w:hAnsi="Times New Roman" w:cs="Times New Roman"/>
      <w:color w:val="auto"/>
      <w:sz w:val="20"/>
      <w:szCs w:val="20"/>
      <w:lang w:eastAsia="ar-SA" w:bidi="ar-SA"/>
    </w:rPr>
  </w:style>
  <w:style w:type="character" w:customStyle="1" w:styleId="TekstprzypisudolnegoZnak">
    <w:name w:val="Tekst przypisu dolnego Znak"/>
    <w:basedOn w:val="Domylnaczcionkaakapitu"/>
    <w:link w:val="Tekstprzypisudolnego"/>
    <w:rsid w:val="00736693"/>
    <w:rPr>
      <w:rFonts w:ascii="Times New Roman" w:eastAsia="Times New Roman" w:hAnsi="Times New Roman" w:cs="Times New Roman"/>
      <w:sz w:val="20"/>
      <w:szCs w:val="20"/>
      <w:lang w:eastAsia="ar-SA"/>
    </w:rPr>
  </w:style>
  <w:style w:type="paragraph" w:styleId="NormalnyWeb">
    <w:name w:val="Normal (Web)"/>
    <w:basedOn w:val="Normalny"/>
    <w:rsid w:val="00736693"/>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basedOn w:val="Normalny"/>
    <w:qFormat/>
    <w:rsid w:val="00736693"/>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36693"/>
    <w:pPr>
      <w:widowControl w:val="0"/>
      <w:spacing w:after="0" w:line="240" w:lineRule="auto"/>
    </w:pPr>
    <w:rPr>
      <w:rFonts w:ascii="Tahoma" w:eastAsia="Tahoma" w:hAnsi="Tahoma" w:cs="Tahom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736693"/>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736693"/>
    <w:pPr>
      <w:shd w:val="clear" w:color="auto" w:fill="FFFFFF"/>
      <w:spacing w:line="533" w:lineRule="exact"/>
      <w:ind w:hanging="400"/>
      <w:jc w:val="center"/>
    </w:pPr>
    <w:rPr>
      <w:rFonts w:ascii="Times New Roman" w:eastAsia="Times New Roman" w:hAnsi="Times New Roman" w:cs="Times New Roman"/>
      <w:color w:val="auto"/>
      <w:sz w:val="20"/>
      <w:szCs w:val="20"/>
      <w:lang w:eastAsia="en-US" w:bidi="ar-SA"/>
    </w:rPr>
  </w:style>
  <w:style w:type="paragraph" w:styleId="Tekstprzypisudolnego">
    <w:name w:val="footnote text"/>
    <w:basedOn w:val="Normalny"/>
    <w:link w:val="TekstprzypisudolnegoZnak"/>
    <w:rsid w:val="00736693"/>
    <w:pPr>
      <w:widowControl/>
      <w:suppressLineNumbers/>
      <w:suppressAutoHyphens/>
      <w:ind w:left="283" w:hanging="283"/>
    </w:pPr>
    <w:rPr>
      <w:rFonts w:ascii="Times New Roman" w:eastAsia="Times New Roman" w:hAnsi="Times New Roman" w:cs="Times New Roman"/>
      <w:color w:val="auto"/>
      <w:sz w:val="20"/>
      <w:szCs w:val="20"/>
      <w:lang w:eastAsia="ar-SA" w:bidi="ar-SA"/>
    </w:rPr>
  </w:style>
  <w:style w:type="character" w:customStyle="1" w:styleId="TekstprzypisudolnegoZnak">
    <w:name w:val="Tekst przypisu dolnego Znak"/>
    <w:basedOn w:val="Domylnaczcionkaakapitu"/>
    <w:link w:val="Tekstprzypisudolnego"/>
    <w:rsid w:val="00736693"/>
    <w:rPr>
      <w:rFonts w:ascii="Times New Roman" w:eastAsia="Times New Roman" w:hAnsi="Times New Roman" w:cs="Times New Roman"/>
      <w:sz w:val="20"/>
      <w:szCs w:val="20"/>
      <w:lang w:eastAsia="ar-SA"/>
    </w:rPr>
  </w:style>
  <w:style w:type="paragraph" w:styleId="NormalnyWeb">
    <w:name w:val="Normal (Web)"/>
    <w:basedOn w:val="Normalny"/>
    <w:rsid w:val="00736693"/>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basedOn w:val="Normalny"/>
    <w:qFormat/>
    <w:rsid w:val="00736693"/>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2346</Words>
  <Characters>14079</Characters>
  <Application>Microsoft Office Word</Application>
  <DocSecurity>0</DocSecurity>
  <Lines>117</Lines>
  <Paragraphs>32</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Sadowski</dc:creator>
  <cp:lastModifiedBy>Bartosz Sadowski</cp:lastModifiedBy>
  <cp:revision>1</cp:revision>
  <cp:lastPrinted>2015-11-24T12:41:00Z</cp:lastPrinted>
  <dcterms:created xsi:type="dcterms:W3CDTF">2015-11-24T12:33:00Z</dcterms:created>
  <dcterms:modified xsi:type="dcterms:W3CDTF">2015-11-24T12:42:00Z</dcterms:modified>
</cp:coreProperties>
</file>